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D78C" w14:textId="77777777" w:rsidR="004C0D4E" w:rsidRDefault="004C0D4E" w:rsidP="004C0D4E">
      <w:pPr>
        <w:rPr>
          <w:rFonts w:ascii="Arial" w:hAnsi="Arial" w:cs="Arial"/>
          <w:sz w:val="28"/>
          <w:szCs w:val="28"/>
        </w:rPr>
      </w:pPr>
      <w:r>
        <w:rPr>
          <w:rFonts w:ascii="Open Sans" w:hAnsi="Open Sans" w:cs="Open Sans"/>
          <w:noProof/>
          <w:color w:val="192857"/>
          <w:sz w:val="27"/>
          <w:szCs w:val="27"/>
          <w:lang w:val="en"/>
        </w:rPr>
        <w:drawing>
          <wp:inline distT="0" distB="0" distL="0" distR="0" wp14:anchorId="7B536AA5" wp14:editId="4A2F3A32">
            <wp:extent cx="5731510" cy="678815"/>
            <wp:effectExtent l="0" t="0" r="2540" b="6985"/>
            <wp:docPr id="6" name="Picture 6" descr="Department for Communiti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for Communiti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D061" w14:textId="0FCB8955" w:rsidR="004C0D4E" w:rsidRDefault="004C0D4E" w:rsidP="004C0D4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Draft DfC Equality Action Plan 2022-2025</w:t>
      </w:r>
    </w:p>
    <w:p w14:paraId="1FA8EDC2" w14:textId="77777777" w:rsidR="004C0D4E" w:rsidRDefault="004C0D4E" w:rsidP="004C0D4E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2EB6011F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D13EF">
        <w:rPr>
          <w:rFonts w:ascii="Arial" w:hAnsi="Arial" w:cs="Arial"/>
          <w:b/>
          <w:sz w:val="40"/>
          <w:szCs w:val="40"/>
        </w:rPr>
        <w:t>Response template</w:t>
      </w:r>
    </w:p>
    <w:p w14:paraId="1755CD58" w14:textId="77777777" w:rsidR="004C0D4E" w:rsidRDefault="004C0D4E" w:rsidP="004C0D4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B35C98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D13EF">
        <w:rPr>
          <w:rFonts w:ascii="Arial" w:hAnsi="Arial" w:cs="Arial"/>
          <w:b/>
          <w:bCs/>
          <w:sz w:val="32"/>
          <w:szCs w:val="32"/>
        </w:rPr>
        <w:t xml:space="preserve">Confidentiality of Information </w:t>
      </w:r>
    </w:p>
    <w:p w14:paraId="68F412D3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D13EF">
        <w:rPr>
          <w:rFonts w:ascii="Arial" w:hAnsi="Arial" w:cs="Arial"/>
          <w:sz w:val="28"/>
          <w:szCs w:val="28"/>
        </w:rPr>
        <w:t xml:space="preserve">The Department for Communities processes personal data in accordance with the General Data Protection Regulation and in most </w:t>
      </w:r>
      <w:proofErr w:type="gramStart"/>
      <w:r w:rsidRPr="00BD13EF">
        <w:rPr>
          <w:rFonts w:ascii="Arial" w:hAnsi="Arial" w:cs="Arial"/>
          <w:sz w:val="28"/>
          <w:szCs w:val="28"/>
        </w:rPr>
        <w:t>circumstances</w:t>
      </w:r>
      <w:proofErr w:type="gramEnd"/>
      <w:r w:rsidRPr="00BD13EF">
        <w:rPr>
          <w:rFonts w:ascii="Arial" w:hAnsi="Arial" w:cs="Arial"/>
          <w:sz w:val="28"/>
          <w:szCs w:val="28"/>
        </w:rPr>
        <w:t xml:space="preserve"> this means that personal data will not be disclosed to third parties.</w:t>
      </w:r>
    </w:p>
    <w:p w14:paraId="76832029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6048"/>
      </w:tblGrid>
      <w:tr w:rsidR="004C0D4E" w:rsidRPr="00BD13EF" w14:paraId="13640379" w14:textId="77777777" w:rsidTr="00C64F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BA3C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D13EF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  <w:p w14:paraId="027654A9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81A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D4E" w:rsidRPr="00BD13EF" w14:paraId="3ABE8BE8" w14:textId="77777777" w:rsidTr="00C64F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202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D13EF">
              <w:rPr>
                <w:rFonts w:ascii="Arial" w:hAnsi="Arial" w:cs="Arial"/>
                <w:b/>
                <w:sz w:val="28"/>
                <w:szCs w:val="28"/>
              </w:rPr>
              <w:t>Position:</w:t>
            </w:r>
          </w:p>
          <w:p w14:paraId="58E80AC0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3B0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D4E" w:rsidRPr="00BD13EF" w14:paraId="37B1E32E" w14:textId="77777777" w:rsidTr="00C64F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C5F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D13EF">
              <w:rPr>
                <w:rFonts w:ascii="Arial" w:hAnsi="Arial" w:cs="Arial"/>
                <w:b/>
                <w:sz w:val="28"/>
                <w:szCs w:val="28"/>
              </w:rPr>
              <w:t>Organisation:</w:t>
            </w:r>
          </w:p>
          <w:p w14:paraId="0DEF413B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A4F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D4E" w:rsidRPr="00BD13EF" w14:paraId="1B57F810" w14:textId="77777777" w:rsidTr="00C64F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451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D13EF">
              <w:rPr>
                <w:rFonts w:ascii="Arial" w:hAnsi="Arial" w:cs="Arial"/>
                <w:b/>
                <w:sz w:val="28"/>
                <w:szCs w:val="28"/>
              </w:rPr>
              <w:t>Address:</w:t>
            </w:r>
          </w:p>
          <w:p w14:paraId="492F11A4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EBB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A460B7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1F42F2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42F7E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2EB8A9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EF499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A7D2D" w14:textId="77777777" w:rsidR="004C0D4E" w:rsidRPr="00BD13EF" w:rsidRDefault="004C0D4E" w:rsidP="004C0D4E">
      <w:pPr>
        <w:spacing w:after="0" w:line="240" w:lineRule="auto"/>
        <w:ind w:left="142"/>
        <w:contextualSpacing/>
        <w:rPr>
          <w:rFonts w:ascii="Arial" w:hAnsi="Arial" w:cs="Arial"/>
          <w:sz w:val="28"/>
          <w:szCs w:val="28"/>
        </w:rPr>
      </w:pPr>
      <w:r w:rsidRPr="00BD13EF">
        <w:rPr>
          <w:rFonts w:ascii="Arial" w:hAnsi="Arial" w:cs="Arial"/>
          <w:sz w:val="28"/>
          <w:szCs w:val="28"/>
        </w:rPr>
        <w:t xml:space="preserve">Do you agree with the actions that have been included in the draft </w:t>
      </w:r>
      <w:r>
        <w:rPr>
          <w:rFonts w:ascii="Arial" w:hAnsi="Arial" w:cs="Arial"/>
          <w:sz w:val="28"/>
          <w:szCs w:val="28"/>
        </w:rPr>
        <w:t>Section 75</w:t>
      </w:r>
      <w:r w:rsidRPr="00BD13EF">
        <w:rPr>
          <w:rFonts w:ascii="Arial" w:hAnsi="Arial" w:cs="Arial"/>
          <w:sz w:val="28"/>
          <w:szCs w:val="28"/>
        </w:rPr>
        <w:t xml:space="preserve"> Action Plan?</w:t>
      </w:r>
    </w:p>
    <w:p w14:paraId="64912141" w14:textId="77777777" w:rsidR="004C0D4E" w:rsidRPr="00BD13EF" w:rsidRDefault="004C0D4E" w:rsidP="004C0D4E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  <w:r w:rsidRPr="00BD13EF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</w:tblGrid>
      <w:tr w:rsidR="004C0D4E" w:rsidRPr="00BD13EF" w14:paraId="7E112A65" w14:textId="77777777" w:rsidTr="00C64FF8">
        <w:tc>
          <w:tcPr>
            <w:tcW w:w="2268" w:type="dxa"/>
            <w:hideMark/>
          </w:tcPr>
          <w:p w14:paraId="2EB5A8C2" w14:textId="77777777" w:rsidR="004C0D4E" w:rsidRPr="00BD13EF" w:rsidRDefault="004C0D4E" w:rsidP="00C64F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17F4C5" w14:textId="77777777" w:rsidR="004C0D4E" w:rsidRPr="00BD13EF" w:rsidRDefault="004C0D4E" w:rsidP="00C64F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13EF">
              <w:rPr>
                <w:rFonts w:ascii="Arial" w:hAnsi="Arial" w:cs="Arial"/>
                <w:b/>
                <w:sz w:val="28"/>
                <w:szCs w:val="28"/>
              </w:rPr>
              <w:t>Yes/No</w:t>
            </w:r>
          </w:p>
          <w:p w14:paraId="5415D852" w14:textId="77777777" w:rsidR="004C0D4E" w:rsidRPr="00BD13EF" w:rsidRDefault="004C0D4E" w:rsidP="00C64F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18A8D0" w14:textId="77777777" w:rsidR="004C0D4E" w:rsidRPr="00BD13EF" w:rsidRDefault="004C0D4E" w:rsidP="00C64F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3CC8119" w14:textId="77777777" w:rsidR="004C0D4E" w:rsidRDefault="004C0D4E" w:rsidP="004C0D4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678170F9" w14:textId="77777777" w:rsidR="004C0D4E" w:rsidRPr="00BD13EF" w:rsidRDefault="004C0D4E" w:rsidP="004C0D4E">
      <w:pPr>
        <w:spacing w:after="0" w:line="240" w:lineRule="auto"/>
        <w:ind w:left="142"/>
        <w:contextualSpacing/>
        <w:rPr>
          <w:rFonts w:ascii="Arial" w:hAnsi="Arial" w:cs="Arial"/>
          <w:sz w:val="28"/>
          <w:szCs w:val="28"/>
        </w:rPr>
      </w:pPr>
    </w:p>
    <w:p w14:paraId="6BD7F8F0" w14:textId="77777777" w:rsidR="004C0D4E" w:rsidRPr="00BD13EF" w:rsidRDefault="004C0D4E" w:rsidP="004C0D4E">
      <w:pPr>
        <w:spacing w:after="0" w:line="240" w:lineRule="auto"/>
        <w:ind w:left="142"/>
        <w:contextualSpacing/>
        <w:rPr>
          <w:rFonts w:ascii="Arial" w:hAnsi="Arial" w:cs="Arial"/>
          <w:sz w:val="28"/>
          <w:szCs w:val="28"/>
        </w:rPr>
      </w:pPr>
      <w:r w:rsidRPr="00BD13EF">
        <w:rPr>
          <w:rFonts w:ascii="Arial" w:hAnsi="Arial" w:cs="Arial"/>
          <w:sz w:val="28"/>
          <w:szCs w:val="28"/>
        </w:rPr>
        <w:t>Are there any actions not included that you feel should be included? If so, please outline these below:</w:t>
      </w:r>
    </w:p>
    <w:tbl>
      <w:tblPr>
        <w:tblpPr w:leftFromText="180" w:rightFromText="180" w:bottomFromText="160" w:vertAnchor="text" w:horzAnchor="margin" w:tblpY="2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C0D4E" w:rsidRPr="00BD13EF" w14:paraId="3CE6BA2A" w14:textId="77777777" w:rsidTr="00C64F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263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C3BE6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2E1E3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09A8F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6124E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8F036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41218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711B0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E6727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81152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ED3B93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134680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47D01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C8DC5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978286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74538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7369C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80BFA3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44BD03" w14:textId="77777777" w:rsidR="004C0D4E" w:rsidRPr="00BD13EF" w:rsidRDefault="004C0D4E" w:rsidP="004C0D4E">
      <w:pPr>
        <w:spacing w:after="0" w:line="240" w:lineRule="auto"/>
        <w:ind w:left="142"/>
        <w:contextualSpacing/>
        <w:rPr>
          <w:rFonts w:ascii="Arial" w:hAnsi="Arial" w:cs="Arial"/>
          <w:sz w:val="28"/>
          <w:szCs w:val="28"/>
        </w:rPr>
      </w:pPr>
      <w:r w:rsidRPr="00BD13EF">
        <w:rPr>
          <w:rFonts w:ascii="Arial" w:hAnsi="Arial" w:cs="Arial"/>
          <w:sz w:val="28"/>
          <w:szCs w:val="28"/>
        </w:rPr>
        <w:t>Any other general comments you wish to make?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C0D4E" w:rsidRPr="00BD13EF" w14:paraId="76D91B71" w14:textId="77777777" w:rsidTr="00C64F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C0A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30E34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54C12D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39E7B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63CB4C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AEAB1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8A581A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2A215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0C1CA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74B22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A2EA6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C3ADE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EB4911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ED2BD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77407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B0270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970FC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03569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DCA06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C0997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8D5A6" w14:textId="77777777" w:rsidR="004C0D4E" w:rsidRPr="00BD13EF" w:rsidRDefault="004C0D4E" w:rsidP="00C64F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FEAB9A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09D5A4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D13EF">
        <w:rPr>
          <w:rFonts w:ascii="Arial" w:hAnsi="Arial" w:cs="Arial"/>
          <w:sz w:val="28"/>
          <w:szCs w:val="28"/>
        </w:rPr>
        <w:t>Thank you for completing this proforma.</w:t>
      </w:r>
    </w:p>
    <w:p w14:paraId="6E55ABE0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AFA32A" w14:textId="77777777" w:rsidR="004C0D4E" w:rsidRPr="00BD13EF" w:rsidRDefault="004C0D4E" w:rsidP="004C0D4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D13EF">
        <w:rPr>
          <w:rFonts w:ascii="Arial" w:hAnsi="Arial" w:cs="Arial"/>
          <w:sz w:val="28"/>
          <w:szCs w:val="28"/>
        </w:rPr>
        <w:t xml:space="preserve">Please return your completed proforma to </w:t>
      </w:r>
    </w:p>
    <w:p w14:paraId="0A7B8490" w14:textId="1C95A25A" w:rsidR="003670BF" w:rsidRDefault="00BE0870" w:rsidP="004C0D4E">
      <w:hyperlink r:id="rId6" w:history="1">
        <w:r w:rsidR="004C0D4E" w:rsidRPr="00BD13EF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equality.unit@communities-ni.gov.uk</w:t>
        </w:r>
      </w:hyperlink>
      <w:r w:rsidR="004C0D4E" w:rsidRPr="00BD13EF">
        <w:rPr>
          <w:rFonts w:ascii="Arial" w:hAnsi="Arial" w:cs="Arial"/>
          <w:sz w:val="28"/>
          <w:szCs w:val="28"/>
        </w:rPr>
        <w:t xml:space="preserve"> on or before </w:t>
      </w:r>
      <w:r>
        <w:rPr>
          <w:rFonts w:ascii="Arial" w:hAnsi="Arial" w:cs="Arial"/>
          <w:b/>
          <w:bCs/>
          <w:sz w:val="28"/>
          <w:szCs w:val="28"/>
        </w:rPr>
        <w:t>31 May</w:t>
      </w:r>
      <w:r w:rsidR="004C0D4E" w:rsidRPr="00FB57D5">
        <w:rPr>
          <w:rFonts w:ascii="Arial" w:hAnsi="Arial" w:cs="Arial"/>
          <w:b/>
          <w:bCs/>
          <w:sz w:val="28"/>
          <w:szCs w:val="28"/>
        </w:rPr>
        <w:t xml:space="preserve"> 2023</w:t>
      </w:r>
    </w:p>
    <w:sectPr w:rsidR="00367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4E"/>
    <w:rsid w:val="003670BF"/>
    <w:rsid w:val="004C0D4E"/>
    <w:rsid w:val="00BE0870"/>
    <w:rsid w:val="00D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AC72"/>
  <w15:chartTrackingRefBased/>
  <w15:docId w15:val="{EA8EE85B-D605-4F95-83B4-417F89E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4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quality.unit@communities-ni.gov.u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nics.intranet.nigov.net/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NICS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Damian</dc:creator>
  <cp:keywords/>
  <dc:description/>
  <cp:lastModifiedBy>Blom, Andrew</cp:lastModifiedBy>
  <cp:revision>2</cp:revision>
  <dcterms:created xsi:type="dcterms:W3CDTF">2023-03-03T15:17:00Z</dcterms:created>
  <dcterms:modified xsi:type="dcterms:W3CDTF">2023-03-03T15:17:00Z</dcterms:modified>
</cp:coreProperties>
</file>