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13" w:rsidRPr="00976D87" w:rsidRDefault="00F06A13" w:rsidP="00F06A13">
      <w:pPr>
        <w:pStyle w:val="Heading1"/>
        <w:spacing w:before="0"/>
        <w:rPr>
          <w:rFonts w:ascii="Arial" w:hAnsi="Arial" w:cs="Arial"/>
        </w:rPr>
      </w:pPr>
      <w:r w:rsidRPr="00976D87">
        <w:rPr>
          <w:rFonts w:ascii="Arial" w:hAnsi="Arial" w:cs="Arial"/>
        </w:rPr>
        <w:t>Introduction</w:t>
      </w:r>
    </w:p>
    <w:p w:rsidR="00F06A13" w:rsidRDefault="00F06A13" w:rsidP="00F06A13">
      <w:pPr>
        <w:ind w:right="26"/>
        <w:jc w:val="both"/>
        <w:rPr>
          <w:rFonts w:ascii="Arial" w:hAnsi="Arial" w:cs="Arial"/>
        </w:rPr>
      </w:pPr>
      <w:r w:rsidRPr="0055650F">
        <w:rPr>
          <w:rFonts w:ascii="Arial" w:hAnsi="Arial" w:cs="Arial"/>
        </w:rPr>
        <w:t>This publication has been developed by the Department for Communities (</w:t>
      </w:r>
      <w:proofErr w:type="gramStart"/>
      <w:r w:rsidRPr="0055650F">
        <w:rPr>
          <w:rFonts w:ascii="Arial" w:hAnsi="Arial" w:cs="Arial"/>
        </w:rPr>
        <w:t>DfC</w:t>
      </w:r>
      <w:proofErr w:type="gramEnd"/>
      <w:r w:rsidRPr="0055650F">
        <w:rPr>
          <w:rFonts w:ascii="Arial" w:hAnsi="Arial" w:cs="Arial"/>
        </w:rPr>
        <w:t>), the Northern Ireland Housing Executive (NIHE)</w:t>
      </w:r>
      <w:r w:rsidR="00EE5906">
        <w:rPr>
          <w:rFonts w:ascii="Arial" w:hAnsi="Arial" w:cs="Arial"/>
        </w:rPr>
        <w:t xml:space="preserve"> and Analytical Services Unit (ASU) within DfC</w:t>
      </w:r>
      <w:r w:rsidRPr="0055650F">
        <w:rPr>
          <w:rFonts w:ascii="Arial" w:hAnsi="Arial" w:cs="Arial"/>
        </w:rPr>
        <w:t xml:space="preserve">. </w:t>
      </w:r>
      <w:r>
        <w:rPr>
          <w:rFonts w:ascii="Arial" w:hAnsi="Arial" w:cs="Arial"/>
        </w:rPr>
        <w:t>It</w:t>
      </w:r>
      <w:r w:rsidRPr="0055650F">
        <w:rPr>
          <w:rFonts w:ascii="Arial" w:hAnsi="Arial" w:cs="Arial"/>
        </w:rPr>
        <w:t xml:space="preserve"> </w:t>
      </w:r>
      <w:r w:rsidR="00DE3B47">
        <w:rPr>
          <w:rFonts w:ascii="Arial" w:hAnsi="Arial" w:cs="Arial"/>
        </w:rPr>
        <w:t>presents a biannual summary of h</w:t>
      </w:r>
      <w:r w:rsidRPr="0055650F">
        <w:rPr>
          <w:rFonts w:ascii="Arial" w:hAnsi="Arial" w:cs="Arial"/>
        </w:rPr>
        <w:t>omelessness statistics in Northern Ireland</w:t>
      </w:r>
      <w:r>
        <w:rPr>
          <w:rFonts w:ascii="Arial" w:hAnsi="Arial" w:cs="Arial"/>
        </w:rPr>
        <w:t xml:space="preserve"> and</w:t>
      </w:r>
      <w:r w:rsidRPr="0055650F">
        <w:rPr>
          <w:rFonts w:ascii="Arial" w:hAnsi="Arial" w:cs="Arial"/>
        </w:rPr>
        <w:t xml:space="preserve"> is currently divided into three </w:t>
      </w:r>
      <w:r w:rsidR="00EE5906">
        <w:rPr>
          <w:rFonts w:ascii="Arial" w:hAnsi="Arial" w:cs="Arial"/>
        </w:rPr>
        <w:t>sections</w:t>
      </w:r>
      <w:r w:rsidR="00DE3B47">
        <w:rPr>
          <w:rFonts w:ascii="Arial" w:hAnsi="Arial" w:cs="Arial"/>
        </w:rPr>
        <w:t>: Homeless presenters; Homeless acceptances; and Temporary a</w:t>
      </w:r>
      <w:r w:rsidRPr="0055650F">
        <w:rPr>
          <w:rFonts w:ascii="Arial" w:hAnsi="Arial" w:cs="Arial"/>
        </w:rPr>
        <w:t xml:space="preserve">ccommodation. </w:t>
      </w:r>
    </w:p>
    <w:p w:rsidR="00F06A13" w:rsidRPr="002A0577" w:rsidRDefault="00F06A13" w:rsidP="00F06A13">
      <w:pPr>
        <w:ind w:right="26"/>
        <w:jc w:val="both"/>
        <w:rPr>
          <w:rFonts w:ascii="Arial" w:hAnsi="Arial" w:cs="Arial"/>
        </w:rPr>
      </w:pPr>
      <w:r w:rsidRPr="002A0577">
        <w:rPr>
          <w:rFonts w:ascii="Arial" w:hAnsi="Arial" w:cs="Arial"/>
        </w:rPr>
        <w:t>Homelessness figures presented in this report can be read in conjunction with those published in the quarterly Northern Ireland Housing</w:t>
      </w:r>
      <w:r w:rsidR="00DE3B47">
        <w:rPr>
          <w:rFonts w:ascii="Arial" w:hAnsi="Arial" w:cs="Arial"/>
        </w:rPr>
        <w:t xml:space="preserve"> Bulletin</w:t>
      </w:r>
      <w:r w:rsidRPr="002A0577">
        <w:rPr>
          <w:rFonts w:ascii="Arial" w:hAnsi="Arial" w:cs="Arial"/>
        </w:rPr>
        <w:t>:</w:t>
      </w:r>
    </w:p>
    <w:p w:rsidR="00F06A13" w:rsidRPr="00352C33" w:rsidRDefault="003E595C" w:rsidP="00F06A13">
      <w:pPr>
        <w:ind w:right="26"/>
        <w:jc w:val="both"/>
        <w:rPr>
          <w:rFonts w:ascii="Arial" w:hAnsi="Arial" w:cs="Arial"/>
          <w:color w:val="0072BF" w:themeColor="accent6" w:themeShade="BF"/>
        </w:rPr>
      </w:pPr>
      <w:hyperlink r:id="rId8" w:history="1">
        <w:r w:rsidR="00F06A13" w:rsidRPr="00352C33">
          <w:rPr>
            <w:rStyle w:val="Hyperlink"/>
            <w:rFonts w:ascii="Arial" w:hAnsi="Arial" w:cs="Arial"/>
            <w:color w:val="0072BF" w:themeColor="accent6" w:themeShade="BF"/>
          </w:rPr>
          <w:t>https://www.communities-ni.gov.uk/topics/housing-statistics</w:t>
        </w:r>
      </w:hyperlink>
    </w:p>
    <w:p w:rsidR="00F06A13" w:rsidRPr="00976D87" w:rsidRDefault="00DE3B47" w:rsidP="00F06A13">
      <w:pPr>
        <w:ind w:right="26"/>
        <w:jc w:val="both"/>
        <w:rPr>
          <w:rFonts w:ascii="Arial" w:hAnsi="Arial" w:cs="Arial"/>
        </w:rPr>
      </w:pPr>
      <w:r>
        <w:rPr>
          <w:rFonts w:ascii="Arial" w:hAnsi="Arial" w:cs="Arial"/>
        </w:rPr>
        <w:t>Statistics on h</w:t>
      </w:r>
      <w:r w:rsidR="00F06A13" w:rsidRPr="00976D87">
        <w:rPr>
          <w:rFonts w:ascii="Arial" w:hAnsi="Arial" w:cs="Arial"/>
        </w:rPr>
        <w:t>omelessness are sourced from the Northern Ireland Housing Executive (NIHE). Under the Housing (NI) Order 1988, NIHE has a statutory responsibility to secure permanent accommodation for persons who are unintentionally homeless and in priority need, to secure temporary accommodation in a variety of circumstances and to provide advice and assistance to those who are homeless or threatened with homelessness. For further details see:</w:t>
      </w:r>
    </w:p>
    <w:p w:rsidR="00E6687C" w:rsidRPr="00E6687C" w:rsidRDefault="00E6687C" w:rsidP="00F06A13">
      <w:pPr>
        <w:jc w:val="both"/>
        <w:rPr>
          <w:rStyle w:val="Hyperlink"/>
          <w:rFonts w:ascii="Arial" w:hAnsi="Arial" w:cs="Arial"/>
          <w:color w:val="0072BF" w:themeColor="accent6" w:themeShade="BF"/>
        </w:rPr>
      </w:pPr>
      <w:r w:rsidRPr="00E6687C">
        <w:rPr>
          <w:rStyle w:val="Hyperlink"/>
          <w:rFonts w:ascii="Arial" w:hAnsi="Arial" w:cs="Arial"/>
          <w:color w:val="0072BF" w:themeColor="accent6" w:themeShade="BF"/>
        </w:rPr>
        <w:t>https://www.nihe.gov.uk/Housing-Help/Homelessness/Are-you-homeless</w:t>
      </w:r>
    </w:p>
    <w:p w:rsidR="00F06A13" w:rsidRPr="00976D87" w:rsidRDefault="00F06A13" w:rsidP="00F06A13">
      <w:pPr>
        <w:jc w:val="both"/>
        <w:rPr>
          <w:rFonts w:ascii="Arial" w:hAnsi="Arial" w:cs="Arial"/>
        </w:rPr>
      </w:pPr>
      <w:r w:rsidRPr="00976D87">
        <w:rPr>
          <w:rFonts w:ascii="Arial" w:hAnsi="Arial" w:cs="Arial"/>
        </w:rPr>
        <w:t>Information on the NIHE Homelessness Strategy can be found at the following link:</w:t>
      </w:r>
    </w:p>
    <w:p w:rsidR="00E6687C" w:rsidRPr="00E6687C" w:rsidRDefault="00E6687C" w:rsidP="00F06A13">
      <w:pPr>
        <w:jc w:val="both"/>
        <w:rPr>
          <w:rStyle w:val="Hyperlink"/>
          <w:rFonts w:ascii="Arial" w:hAnsi="Arial" w:cs="Arial"/>
          <w:color w:val="0072BF" w:themeColor="accent6" w:themeShade="BF"/>
        </w:rPr>
      </w:pPr>
      <w:r w:rsidRPr="00E6687C">
        <w:rPr>
          <w:rStyle w:val="Hyperlink"/>
          <w:rFonts w:ascii="Arial" w:hAnsi="Arial" w:cs="Arial"/>
          <w:color w:val="0072BF" w:themeColor="accent6" w:themeShade="BF"/>
        </w:rPr>
        <w:t>https://www.nihe.gov.uk/Housing-Help/Homelessness/Homelessness-strategy</w:t>
      </w:r>
    </w:p>
    <w:p w:rsidR="00F06A13" w:rsidRPr="002A0577" w:rsidRDefault="00F06A13" w:rsidP="00F06A13">
      <w:pPr>
        <w:jc w:val="both"/>
        <w:rPr>
          <w:rFonts w:ascii="Arial" w:hAnsi="Arial" w:cs="Arial"/>
        </w:rPr>
      </w:pPr>
      <w:r w:rsidRPr="0055650F">
        <w:rPr>
          <w:rFonts w:ascii="Arial" w:hAnsi="Arial" w:cs="Arial"/>
        </w:rPr>
        <w:t>The Housing Exec</w:t>
      </w:r>
      <w:r>
        <w:rPr>
          <w:rFonts w:ascii="Arial" w:hAnsi="Arial" w:cs="Arial"/>
        </w:rPr>
        <w:t>utive collects information on presenters and statutorily homeless households for administrative purposes. This data is then used to generate the t</w:t>
      </w:r>
      <w:r w:rsidR="00DE3B47">
        <w:rPr>
          <w:rFonts w:ascii="Arial" w:hAnsi="Arial" w:cs="Arial"/>
        </w:rPr>
        <w:t>ables for this publication. The</w:t>
      </w:r>
      <w:r>
        <w:rPr>
          <w:rFonts w:ascii="Arial" w:hAnsi="Arial" w:cs="Arial"/>
        </w:rPr>
        <w:t xml:space="preserve"> data is transferred </w:t>
      </w:r>
      <w:r w:rsidR="00DE3B47">
        <w:rPr>
          <w:rFonts w:ascii="Arial" w:hAnsi="Arial" w:cs="Arial"/>
        </w:rPr>
        <w:t xml:space="preserve">in aggregated form </w:t>
      </w:r>
      <w:r>
        <w:rPr>
          <w:rFonts w:ascii="Arial" w:hAnsi="Arial" w:cs="Arial"/>
        </w:rPr>
        <w:t>to ASU, who are then responsible for analysis and the production of the publication</w:t>
      </w:r>
      <w:r w:rsidRPr="002A0577">
        <w:rPr>
          <w:rFonts w:ascii="Arial" w:hAnsi="Arial" w:cs="Arial"/>
        </w:rPr>
        <w:t>. A procedures manual and checklist of the process involved is retained internally for contingency, consistency and quality purposes.</w:t>
      </w:r>
    </w:p>
    <w:p w:rsidR="00F06A13" w:rsidRPr="002A0577" w:rsidRDefault="00F06A13" w:rsidP="00F06A13">
      <w:pPr>
        <w:jc w:val="both"/>
        <w:rPr>
          <w:rFonts w:ascii="Arial" w:hAnsi="Arial" w:cs="Arial"/>
        </w:rPr>
      </w:pPr>
      <w:r>
        <w:rPr>
          <w:rFonts w:ascii="Arial" w:hAnsi="Arial" w:cs="Arial"/>
        </w:rPr>
        <w:t>The main summary document is published alongside supplemen</w:t>
      </w:r>
      <w:r w:rsidR="00DE3B47">
        <w:rPr>
          <w:rFonts w:ascii="Arial" w:hAnsi="Arial" w:cs="Arial"/>
        </w:rPr>
        <w:t>tary tables and this quality background r</w:t>
      </w:r>
      <w:r>
        <w:rPr>
          <w:rFonts w:ascii="Arial" w:hAnsi="Arial" w:cs="Arial"/>
        </w:rPr>
        <w:t xml:space="preserve">eport on the </w:t>
      </w:r>
      <w:proofErr w:type="gramStart"/>
      <w:r>
        <w:rPr>
          <w:rFonts w:ascii="Arial" w:hAnsi="Arial" w:cs="Arial"/>
        </w:rPr>
        <w:t>DfC</w:t>
      </w:r>
      <w:proofErr w:type="gramEnd"/>
      <w:r>
        <w:rPr>
          <w:rFonts w:ascii="Arial" w:hAnsi="Arial" w:cs="Arial"/>
        </w:rPr>
        <w:t xml:space="preserve"> website. </w:t>
      </w:r>
      <w:r w:rsidRPr="002A0577">
        <w:rPr>
          <w:rFonts w:ascii="Arial" w:hAnsi="Arial" w:cs="Arial"/>
        </w:rPr>
        <w:t>DfC Press Office will further publicise the report as appropriate.  A mailing list will be developed based on user feedback and interest.</w:t>
      </w:r>
    </w:p>
    <w:p w:rsidR="00F06A13" w:rsidRDefault="00F06A13" w:rsidP="00F06A13">
      <w:pPr>
        <w:jc w:val="both"/>
        <w:rPr>
          <w:rFonts w:ascii="Arial" w:hAnsi="Arial" w:cs="Arial"/>
        </w:rPr>
      </w:pPr>
      <w:r w:rsidRPr="00976D87">
        <w:rPr>
          <w:rFonts w:ascii="Arial" w:hAnsi="Arial" w:cs="Arial"/>
        </w:rPr>
        <w:t xml:space="preserve">The quality information </w:t>
      </w:r>
      <w:r w:rsidR="003E595C">
        <w:rPr>
          <w:rFonts w:ascii="Arial" w:hAnsi="Arial" w:cs="Arial"/>
        </w:rPr>
        <w:t xml:space="preserve">presented below </w:t>
      </w:r>
      <w:r w:rsidRPr="00976D87">
        <w:rPr>
          <w:rFonts w:ascii="Arial" w:hAnsi="Arial" w:cs="Arial"/>
        </w:rPr>
        <w:t xml:space="preserve">relates to </w:t>
      </w:r>
      <w:r>
        <w:rPr>
          <w:rFonts w:ascii="Arial" w:hAnsi="Arial" w:cs="Arial"/>
        </w:rPr>
        <w:t xml:space="preserve">all tables. </w:t>
      </w:r>
      <w:r w:rsidR="003E595C">
        <w:rPr>
          <w:rFonts w:ascii="Arial" w:hAnsi="Arial" w:cs="Arial"/>
        </w:rPr>
        <w:t>However, additional quality information is also provided for some specific tables and this is clearly noted as such.</w:t>
      </w:r>
      <w:bookmarkStart w:id="0" w:name="_GoBack"/>
      <w:bookmarkEnd w:id="0"/>
    </w:p>
    <w:p w:rsidR="00F06A13" w:rsidRPr="00976D87" w:rsidRDefault="00F06A13" w:rsidP="00F06A13">
      <w:pPr>
        <w:jc w:val="both"/>
        <w:rPr>
          <w:rFonts w:ascii="Arial" w:hAnsi="Arial" w:cs="Arial"/>
        </w:rPr>
      </w:pPr>
    </w:p>
    <w:p w:rsidR="00F06A13" w:rsidRPr="00A80F3B" w:rsidRDefault="00F06A13" w:rsidP="00F06A13">
      <w:pPr>
        <w:jc w:val="both"/>
        <w:rPr>
          <w:rFonts w:ascii="Arial" w:eastAsiaTheme="majorEastAsia" w:hAnsi="Arial" w:cs="Arial"/>
          <w:color w:val="003380" w:themeColor="accent1" w:themeShade="80"/>
          <w:sz w:val="36"/>
          <w:szCs w:val="36"/>
        </w:rPr>
      </w:pPr>
      <w:r w:rsidRPr="00580B48">
        <w:rPr>
          <w:rFonts w:ascii="Arial" w:eastAsiaTheme="majorEastAsia" w:hAnsi="Arial" w:cs="Arial"/>
          <w:color w:val="003380" w:themeColor="accent1" w:themeShade="80"/>
          <w:sz w:val="36"/>
          <w:szCs w:val="36"/>
        </w:rPr>
        <w:t>Relevance</w:t>
      </w:r>
    </w:p>
    <w:p w:rsidR="00F06A13" w:rsidRPr="00976D87" w:rsidRDefault="00F06A13" w:rsidP="00F06A13">
      <w:pPr>
        <w:jc w:val="both"/>
        <w:rPr>
          <w:rFonts w:ascii="Arial" w:hAnsi="Arial" w:cs="Arial"/>
        </w:rPr>
      </w:pPr>
      <w:r>
        <w:rPr>
          <w:rFonts w:ascii="Arial" w:hAnsi="Arial" w:cs="Arial"/>
        </w:rPr>
        <w:t>Data is</w:t>
      </w:r>
      <w:r w:rsidRPr="00976D87">
        <w:rPr>
          <w:rFonts w:ascii="Arial" w:hAnsi="Arial" w:cs="Arial"/>
        </w:rPr>
        <w:t xml:space="preserve"> recorded by the Housing Executive in its Housing Management System (HMS), on a daily basis.</w:t>
      </w:r>
    </w:p>
    <w:p w:rsidR="00F06A13" w:rsidRDefault="00F06A13" w:rsidP="00F06A13">
      <w:pPr>
        <w:jc w:val="both"/>
        <w:rPr>
          <w:rFonts w:ascii="Arial" w:hAnsi="Arial" w:cs="Arial"/>
        </w:rPr>
      </w:pPr>
      <w:r w:rsidRPr="00976D87">
        <w:rPr>
          <w:rFonts w:ascii="Arial" w:hAnsi="Arial" w:cs="Arial"/>
        </w:rPr>
        <w:t>The information provided in the tables allows users to assess the level of homelessness in Northern Ireland, the reason for homelessness and those affected. Users include the Department for Communities in Northern Ireland (</w:t>
      </w:r>
      <w:proofErr w:type="gramStart"/>
      <w:r w:rsidRPr="00976D87">
        <w:rPr>
          <w:rFonts w:ascii="Arial" w:hAnsi="Arial" w:cs="Arial"/>
        </w:rPr>
        <w:t>DfC</w:t>
      </w:r>
      <w:proofErr w:type="gramEnd"/>
      <w:r w:rsidRPr="00976D87">
        <w:rPr>
          <w:rFonts w:ascii="Arial" w:hAnsi="Arial" w:cs="Arial"/>
        </w:rPr>
        <w:t>) and other government departments, the Housing Executive, elected representatives, councils, agencies, charities, voluntary sector organisations and the private sector.</w:t>
      </w:r>
    </w:p>
    <w:p w:rsidR="00F06A13" w:rsidRPr="002A0577" w:rsidRDefault="000B33C6" w:rsidP="00F06A13">
      <w:pPr>
        <w:jc w:val="both"/>
        <w:rPr>
          <w:rFonts w:ascii="Arial" w:hAnsi="Arial" w:cs="Arial"/>
        </w:rPr>
      </w:pPr>
      <w:r>
        <w:rPr>
          <w:rFonts w:ascii="Arial" w:hAnsi="Arial" w:cs="Arial"/>
        </w:rPr>
        <w:t>U</w:t>
      </w:r>
      <w:r w:rsidR="00F06A13" w:rsidRPr="002A0577">
        <w:rPr>
          <w:rFonts w:ascii="Arial" w:hAnsi="Arial" w:cs="Arial"/>
        </w:rPr>
        <w:t>sers are actively encouraged to provide feedback; additional information requirements will be considered for inclusion in future iterations, where possible.</w:t>
      </w:r>
    </w:p>
    <w:p w:rsidR="00F06A13" w:rsidRPr="002A0577" w:rsidRDefault="00F06A13" w:rsidP="00F06A13">
      <w:pPr>
        <w:jc w:val="both"/>
        <w:rPr>
          <w:rFonts w:ascii="Arial" w:hAnsi="Arial" w:cs="Arial"/>
        </w:rPr>
      </w:pPr>
      <w:proofErr w:type="gramStart"/>
      <w:r w:rsidRPr="002A0577">
        <w:rPr>
          <w:rFonts w:ascii="Arial" w:hAnsi="Arial" w:cs="Arial"/>
        </w:rPr>
        <w:lastRenderedPageBreak/>
        <w:t>DfC</w:t>
      </w:r>
      <w:proofErr w:type="gramEnd"/>
      <w:r w:rsidRPr="002A0577">
        <w:rPr>
          <w:rFonts w:ascii="Arial" w:hAnsi="Arial" w:cs="Arial"/>
        </w:rPr>
        <w:t xml:space="preserve"> produce an annual Housing Statistics series and a quarterly Housing Bulletin, both of which include, among other housing themed figures, statistics on homelessness sourced to NIHE HMS.  These publications can be found at:</w:t>
      </w:r>
    </w:p>
    <w:p w:rsidR="00F06A13" w:rsidRPr="00352C33" w:rsidRDefault="003E595C" w:rsidP="00F06A13">
      <w:pPr>
        <w:jc w:val="both"/>
        <w:rPr>
          <w:rFonts w:ascii="Arial" w:hAnsi="Arial" w:cs="Arial"/>
          <w:color w:val="0072BF" w:themeColor="accent6" w:themeShade="BF"/>
        </w:rPr>
      </w:pPr>
      <w:hyperlink r:id="rId9" w:history="1">
        <w:r w:rsidR="00F06A13" w:rsidRPr="00352C33">
          <w:rPr>
            <w:rStyle w:val="Hyperlink"/>
            <w:rFonts w:ascii="Arial" w:hAnsi="Arial" w:cs="Arial"/>
            <w:color w:val="0072BF" w:themeColor="accent6" w:themeShade="BF"/>
          </w:rPr>
          <w:t>https://www.communities-ni.gov.uk/topics/housing-statistics</w:t>
        </w:r>
      </w:hyperlink>
    </w:p>
    <w:p w:rsidR="00F06A13" w:rsidRPr="00BB2145" w:rsidRDefault="00F06A13" w:rsidP="00F06A13">
      <w:pPr>
        <w:jc w:val="both"/>
        <w:rPr>
          <w:rFonts w:ascii="Arial" w:hAnsi="Arial" w:cs="Arial"/>
          <w:color w:val="FF0000"/>
        </w:rPr>
      </w:pPr>
    </w:p>
    <w:p w:rsidR="00F06A13" w:rsidRPr="002D3070" w:rsidRDefault="00F06A13" w:rsidP="00F06A13">
      <w:pPr>
        <w:pStyle w:val="Heading2"/>
        <w:rPr>
          <w:rFonts w:ascii="Arial" w:hAnsi="Arial" w:cs="Arial"/>
          <w:color w:val="003380" w:themeColor="accent1" w:themeShade="80"/>
          <w:sz w:val="36"/>
          <w:szCs w:val="36"/>
        </w:rPr>
      </w:pPr>
      <w:r w:rsidRPr="00E450BC">
        <w:rPr>
          <w:rFonts w:ascii="Arial" w:hAnsi="Arial" w:cs="Arial"/>
          <w:color w:val="003380" w:themeColor="accent1" w:themeShade="80"/>
          <w:sz w:val="36"/>
          <w:szCs w:val="36"/>
        </w:rPr>
        <w:t>Accuracy</w:t>
      </w:r>
    </w:p>
    <w:p w:rsidR="00F06A13" w:rsidRDefault="00F06A13" w:rsidP="00F06A13">
      <w:pPr>
        <w:jc w:val="both"/>
        <w:rPr>
          <w:rFonts w:ascii="Arial" w:hAnsi="Arial" w:cs="Arial"/>
        </w:rPr>
      </w:pPr>
      <w:r>
        <w:rPr>
          <w:rFonts w:ascii="Arial" w:hAnsi="Arial" w:cs="Arial"/>
        </w:rPr>
        <w:t xml:space="preserve">Reports on the status of homelessness presentations are extracted from the Housing Management System for specified date parameters </w:t>
      </w:r>
      <w:r w:rsidR="000B33C6">
        <w:rPr>
          <w:rFonts w:ascii="Arial" w:hAnsi="Arial" w:cs="Arial"/>
        </w:rPr>
        <w:t>by</w:t>
      </w:r>
      <w:r>
        <w:rPr>
          <w:rFonts w:ascii="Arial" w:hAnsi="Arial" w:cs="Arial"/>
        </w:rPr>
        <w:t xml:space="preserve"> the Housing Executive’s data analytics. The Housing Executive acknowledges that some errors may occur due to the inputting of incorrect data, but carefully checks all data that are to be published, to provide a high level of quality assurance. Users should be aware that figures are extracted from a l</w:t>
      </w:r>
      <w:r w:rsidR="000B33C6">
        <w:rPr>
          <w:rFonts w:ascii="Arial" w:hAnsi="Arial" w:cs="Arial"/>
        </w:rPr>
        <w:t>ive database on a specific date and as such could be revised at a later date.</w:t>
      </w:r>
      <w:r>
        <w:rPr>
          <w:rFonts w:ascii="Arial" w:hAnsi="Arial" w:cs="Arial"/>
        </w:rPr>
        <w:t xml:space="preserve"> </w:t>
      </w:r>
    </w:p>
    <w:p w:rsidR="00F06A13" w:rsidRDefault="00F06A13" w:rsidP="00F06A13">
      <w:pPr>
        <w:jc w:val="both"/>
        <w:rPr>
          <w:rFonts w:ascii="Arial" w:hAnsi="Arial" w:cs="Arial"/>
        </w:rPr>
      </w:pPr>
      <w:r>
        <w:rPr>
          <w:rFonts w:ascii="Arial" w:hAnsi="Arial" w:cs="Arial"/>
        </w:rPr>
        <w:t xml:space="preserve">The collection purpose of this data is to allow the Housing Executive to meet its statutory duties in relation to homelessness. This requires data to be thorough and robust enough for operational use.  A range of internal checks </w:t>
      </w:r>
      <w:r w:rsidR="00DE3B47">
        <w:rPr>
          <w:rFonts w:ascii="Arial" w:hAnsi="Arial" w:cs="Arial"/>
        </w:rPr>
        <w:t>and audits are in place within local o</w:t>
      </w:r>
      <w:r>
        <w:rPr>
          <w:rFonts w:ascii="Arial" w:hAnsi="Arial" w:cs="Arial"/>
        </w:rPr>
        <w:t xml:space="preserve">ffices to ensure quality data, including the use of dashboards and a homelessness suite of exception reports which are designed to pick up anomalies in data input. Cross checks between internal reports are undertaken centrally. An end of year data base of all homelessness presentations is downloaded to confirm annual statistical accuracy.  </w:t>
      </w:r>
    </w:p>
    <w:p w:rsidR="00F06A13" w:rsidRDefault="00F06A13" w:rsidP="00F06A13">
      <w:pPr>
        <w:jc w:val="both"/>
        <w:rPr>
          <w:rFonts w:ascii="Arial" w:hAnsi="Arial" w:cs="Arial"/>
        </w:rPr>
      </w:pPr>
      <w:r>
        <w:rPr>
          <w:rFonts w:ascii="Arial" w:hAnsi="Arial" w:cs="Arial"/>
        </w:rPr>
        <w:t>NI</w:t>
      </w:r>
      <w:r w:rsidR="00DE3B47">
        <w:rPr>
          <w:rFonts w:ascii="Arial" w:hAnsi="Arial" w:cs="Arial"/>
        </w:rPr>
        <w:t>HE forwards aggregated data on h</w:t>
      </w:r>
      <w:r>
        <w:rPr>
          <w:rFonts w:ascii="Arial" w:hAnsi="Arial" w:cs="Arial"/>
        </w:rPr>
        <w:t>omelessness to ASU, at which point, further checks are carried out by way of trend analysis, row and column cross checking against totals and sub-totals, identification of anomalies and checks for cell completeness.  ASU follow a procedures manual which stipulates checks at numerous levels of management.</w:t>
      </w:r>
    </w:p>
    <w:p w:rsidR="00F06A13" w:rsidRDefault="00F06A13" w:rsidP="00F06A13">
      <w:pPr>
        <w:jc w:val="both"/>
        <w:rPr>
          <w:rFonts w:ascii="Arial" w:hAnsi="Arial" w:cs="Arial"/>
        </w:rPr>
      </w:pPr>
    </w:p>
    <w:p w:rsidR="00F06A13" w:rsidRPr="00E450BC" w:rsidRDefault="00F06A13" w:rsidP="00F06A13">
      <w:pPr>
        <w:jc w:val="both"/>
        <w:rPr>
          <w:rFonts w:ascii="Arial" w:hAnsi="Arial" w:cs="Arial"/>
        </w:rPr>
      </w:pPr>
      <w:r w:rsidRPr="00580B48">
        <w:rPr>
          <w:rFonts w:ascii="Arial" w:eastAsiaTheme="majorEastAsia" w:hAnsi="Arial" w:cs="Arial"/>
          <w:color w:val="003380" w:themeColor="accent1" w:themeShade="80"/>
          <w:sz w:val="36"/>
          <w:szCs w:val="36"/>
        </w:rPr>
        <w:t>Timeliness</w:t>
      </w:r>
      <w:r>
        <w:rPr>
          <w:rFonts w:ascii="Arial" w:eastAsiaTheme="majorEastAsia" w:hAnsi="Arial" w:cs="Arial"/>
          <w:color w:val="003380" w:themeColor="accent1" w:themeShade="80"/>
          <w:sz w:val="36"/>
          <w:szCs w:val="36"/>
        </w:rPr>
        <w:t xml:space="preserve"> and Punctuality </w:t>
      </w:r>
    </w:p>
    <w:p w:rsidR="00F06A13" w:rsidRPr="000B33C6" w:rsidRDefault="00F06A13" w:rsidP="00F06A13">
      <w:pPr>
        <w:jc w:val="both"/>
        <w:rPr>
          <w:rFonts w:ascii="Arial" w:hAnsi="Arial" w:cs="Arial"/>
        </w:rPr>
      </w:pPr>
      <w:r>
        <w:rPr>
          <w:rFonts w:ascii="Arial" w:hAnsi="Arial" w:cs="Arial"/>
        </w:rPr>
        <w:t xml:space="preserve">Homelessness statistics are published biannually in the Northern Ireland Homelessness Bulletin, </w:t>
      </w:r>
      <w:r w:rsidR="000B33C6">
        <w:rPr>
          <w:rFonts w:ascii="Arial" w:hAnsi="Arial" w:cs="Arial"/>
        </w:rPr>
        <w:t>approximately</w:t>
      </w:r>
      <w:r>
        <w:rPr>
          <w:rFonts w:ascii="Arial" w:hAnsi="Arial" w:cs="Arial"/>
        </w:rPr>
        <w:t xml:space="preserve"> 6 months after the reporting pe</w:t>
      </w:r>
      <w:r w:rsidR="000B33C6">
        <w:rPr>
          <w:rFonts w:ascii="Arial" w:hAnsi="Arial" w:cs="Arial"/>
        </w:rPr>
        <w:t>riod has finished. This 6 month lag</w:t>
      </w:r>
      <w:r>
        <w:rPr>
          <w:rFonts w:ascii="Arial" w:hAnsi="Arial" w:cs="Arial"/>
        </w:rPr>
        <w:t xml:space="preserve"> allows the Housing Executive to extract data normally 2 weeks after the period end to ensure all outstanding keying has been completed and to carry out the necessary cross checks. It provides time to carry out trend analysis and to identify and investigate any anomalies that may occur through </w:t>
      </w:r>
      <w:r w:rsidR="000B33C6">
        <w:rPr>
          <w:rFonts w:ascii="Arial" w:hAnsi="Arial" w:cs="Arial"/>
        </w:rPr>
        <w:t>consultation with local staff. </w:t>
      </w:r>
      <w:r>
        <w:rPr>
          <w:rFonts w:ascii="Arial" w:hAnsi="Arial" w:cs="Arial"/>
        </w:rPr>
        <w:t>For example, a flood may cause a temporary spike in homelessness in a particular area which would not be reflective of a normal trend and would require additional explanation.</w:t>
      </w:r>
    </w:p>
    <w:p w:rsidR="00F06A13" w:rsidRDefault="00F06A13" w:rsidP="00F06A13">
      <w:pPr>
        <w:jc w:val="both"/>
        <w:rPr>
          <w:rFonts w:ascii="Arial" w:hAnsi="Arial" w:cs="Arial"/>
        </w:rPr>
      </w:pPr>
      <w:r>
        <w:rPr>
          <w:rFonts w:ascii="Arial" w:hAnsi="Arial" w:cs="Arial"/>
        </w:rPr>
        <w:t>ASU will typically place a formal request to NIHE for the homelessness data necessary to populate the report 6 weeks prior to publication date. NIHE forward the data to ASU within 2 weeks of it being requested.</w:t>
      </w:r>
    </w:p>
    <w:p w:rsidR="00F06A13" w:rsidRDefault="00F06A13" w:rsidP="00F06A13">
      <w:pPr>
        <w:jc w:val="both"/>
        <w:rPr>
          <w:rFonts w:ascii="Arial" w:hAnsi="Arial" w:cs="Arial"/>
        </w:rPr>
      </w:pPr>
      <w:r>
        <w:rPr>
          <w:rFonts w:ascii="Arial" w:hAnsi="Arial" w:cs="Arial"/>
        </w:rPr>
        <w:t xml:space="preserve">ASU also require time to undergo the analysis, create the report, quality assure it and carry out the publication process. </w:t>
      </w:r>
    </w:p>
    <w:p w:rsidR="00F06A13" w:rsidRDefault="00F06A13" w:rsidP="00F06A13">
      <w:pPr>
        <w:jc w:val="both"/>
        <w:rPr>
          <w:rFonts w:ascii="Arial" w:hAnsi="Arial" w:cs="Arial"/>
        </w:rPr>
      </w:pPr>
      <w:r>
        <w:rPr>
          <w:rFonts w:ascii="Arial" w:hAnsi="Arial" w:cs="Arial"/>
        </w:rPr>
        <w:t>To date, all publications have been delivered on time, based on the scheduled release dates.</w:t>
      </w:r>
    </w:p>
    <w:p w:rsidR="00F06A13" w:rsidRDefault="00F06A13" w:rsidP="00F06A13">
      <w:pPr>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p>
    <w:p w:rsidR="00F06A13" w:rsidRDefault="00F06A13" w:rsidP="00F06A13">
      <w:pPr>
        <w:jc w:val="both"/>
        <w:rPr>
          <w:rFonts w:ascii="Arial" w:eastAsiaTheme="majorEastAsia" w:hAnsi="Arial" w:cs="Arial"/>
          <w:color w:val="003380" w:themeColor="accent1" w:themeShade="80"/>
          <w:sz w:val="36"/>
          <w:szCs w:val="36"/>
        </w:rPr>
      </w:pPr>
      <w:r>
        <w:rPr>
          <w:rFonts w:ascii="Arial" w:eastAsiaTheme="majorEastAsia" w:hAnsi="Arial" w:cs="Arial"/>
          <w:color w:val="003380" w:themeColor="accent1" w:themeShade="80"/>
          <w:sz w:val="36"/>
          <w:szCs w:val="36"/>
        </w:rPr>
        <w:lastRenderedPageBreak/>
        <w:t>Accessibility and clarity</w:t>
      </w:r>
    </w:p>
    <w:p w:rsidR="00F06A13" w:rsidRDefault="00F06A13" w:rsidP="00F06A13">
      <w:pPr>
        <w:jc w:val="both"/>
        <w:rPr>
          <w:rFonts w:ascii="Arial" w:hAnsi="Arial" w:cs="Arial"/>
        </w:rPr>
      </w:pPr>
      <w:r>
        <w:rPr>
          <w:rFonts w:ascii="Arial" w:hAnsi="Arial" w:cs="Arial"/>
        </w:rPr>
        <w:t xml:space="preserve">This biannual publication </w:t>
      </w:r>
      <w:r w:rsidRPr="00976D87">
        <w:rPr>
          <w:rFonts w:ascii="Arial" w:hAnsi="Arial" w:cs="Arial"/>
        </w:rPr>
        <w:t xml:space="preserve">is available </w:t>
      </w:r>
      <w:r>
        <w:rPr>
          <w:rFonts w:ascii="Arial" w:hAnsi="Arial" w:cs="Arial"/>
        </w:rPr>
        <w:t xml:space="preserve">in PDF and Word format from the DFC website. Supporting tables are published alongside the main document in </w:t>
      </w:r>
      <w:r w:rsidR="00352C33">
        <w:rPr>
          <w:rFonts w:ascii="Arial" w:hAnsi="Arial" w:cs="Arial"/>
        </w:rPr>
        <w:t>open source</w:t>
      </w:r>
      <w:r>
        <w:rPr>
          <w:rFonts w:ascii="Arial" w:hAnsi="Arial" w:cs="Arial"/>
        </w:rPr>
        <w:t xml:space="preserve"> format. </w:t>
      </w:r>
      <w:r w:rsidRPr="00976D87">
        <w:rPr>
          <w:rFonts w:ascii="Arial" w:hAnsi="Arial" w:cs="Arial"/>
        </w:rPr>
        <w:t>Requests for the information in different formats can be made by contacting t</w:t>
      </w:r>
      <w:r w:rsidR="00CB194F">
        <w:rPr>
          <w:rFonts w:ascii="Arial" w:hAnsi="Arial" w:cs="Arial"/>
        </w:rPr>
        <w:t xml:space="preserve">he Department for Communities. </w:t>
      </w:r>
      <w:r w:rsidRPr="00976D87">
        <w:rPr>
          <w:rFonts w:ascii="Arial" w:hAnsi="Arial" w:cs="Arial"/>
        </w:rPr>
        <w:t>Supporting and/or additional information may be available on request from the Housing Executive.</w:t>
      </w:r>
    </w:p>
    <w:p w:rsidR="00F06A13" w:rsidRPr="002A0577" w:rsidRDefault="00F06A13" w:rsidP="00F06A13">
      <w:pPr>
        <w:jc w:val="both"/>
        <w:rPr>
          <w:rFonts w:ascii="Arial" w:hAnsi="Arial" w:cs="Arial"/>
        </w:rPr>
      </w:pPr>
      <w:r>
        <w:rPr>
          <w:rFonts w:ascii="Arial" w:hAnsi="Arial" w:cs="Arial"/>
        </w:rPr>
        <w:t>Having a summary document with infographics</w:t>
      </w:r>
      <w:r w:rsidRPr="002A0577">
        <w:rPr>
          <w:rFonts w:ascii="Arial" w:hAnsi="Arial" w:cs="Arial"/>
        </w:rPr>
        <w:t>, case studies, and information points explaining certain terminology/processes allows all audiences to gather and understand high level information about ho</w:t>
      </w:r>
      <w:r>
        <w:rPr>
          <w:rFonts w:ascii="Arial" w:hAnsi="Arial" w:cs="Arial"/>
        </w:rPr>
        <w:t>melessness in Northern Ireland.</w:t>
      </w:r>
      <w:r w:rsidR="00CB194F">
        <w:rPr>
          <w:rFonts w:ascii="Arial" w:hAnsi="Arial" w:cs="Arial"/>
        </w:rPr>
        <w:t xml:space="preserve"> Additional</w:t>
      </w:r>
      <w:r w:rsidRPr="002A0577">
        <w:rPr>
          <w:rFonts w:ascii="Arial" w:hAnsi="Arial" w:cs="Arial"/>
        </w:rPr>
        <w:t xml:space="preserve"> information is footnoted or signposted clearly within the summary report</w:t>
      </w:r>
      <w:r w:rsidR="00CB194F">
        <w:rPr>
          <w:rFonts w:ascii="Arial" w:hAnsi="Arial" w:cs="Arial"/>
        </w:rPr>
        <w:t xml:space="preserve"> as appropriate</w:t>
      </w:r>
      <w:r w:rsidRPr="002A0577">
        <w:rPr>
          <w:rFonts w:ascii="Arial" w:hAnsi="Arial" w:cs="Arial"/>
        </w:rPr>
        <w:t>.</w:t>
      </w:r>
    </w:p>
    <w:p w:rsidR="00AB5503" w:rsidRPr="002A0577" w:rsidRDefault="00CB194F" w:rsidP="00F06A13">
      <w:pPr>
        <w:jc w:val="both"/>
        <w:rPr>
          <w:rFonts w:ascii="Arial" w:hAnsi="Arial" w:cs="Arial"/>
        </w:rPr>
      </w:pPr>
      <w:r>
        <w:rPr>
          <w:rFonts w:ascii="Arial" w:hAnsi="Arial" w:cs="Arial"/>
        </w:rPr>
        <w:t>Accompanying</w:t>
      </w:r>
      <w:r w:rsidR="00F06A13">
        <w:rPr>
          <w:rFonts w:ascii="Arial" w:hAnsi="Arial" w:cs="Arial"/>
        </w:rPr>
        <w:t xml:space="preserve"> </w:t>
      </w:r>
      <w:r>
        <w:rPr>
          <w:rFonts w:ascii="Arial" w:hAnsi="Arial" w:cs="Arial"/>
        </w:rPr>
        <w:t>tables and methodological</w:t>
      </w:r>
      <w:r w:rsidR="00F06A13" w:rsidRPr="002A0577">
        <w:rPr>
          <w:rFonts w:ascii="Arial" w:hAnsi="Arial" w:cs="Arial"/>
        </w:rPr>
        <w:t xml:space="preserve"> information provide technical users with an opportunity to examine </w:t>
      </w:r>
      <w:r>
        <w:rPr>
          <w:rFonts w:ascii="Arial" w:hAnsi="Arial" w:cs="Arial"/>
        </w:rPr>
        <w:t>findings in</w:t>
      </w:r>
      <w:r w:rsidR="00F06A13" w:rsidRPr="002A0577">
        <w:rPr>
          <w:rFonts w:ascii="Arial" w:hAnsi="Arial" w:cs="Arial"/>
        </w:rPr>
        <w:t xml:space="preserve"> greater detail and perform their own analysis if they wish.  </w:t>
      </w:r>
    </w:p>
    <w:p w:rsidR="00F06A13" w:rsidRPr="00F06A13" w:rsidRDefault="00F06A13" w:rsidP="00F06A13">
      <w:pPr>
        <w:jc w:val="both"/>
        <w:rPr>
          <w:rFonts w:ascii="Arial" w:hAnsi="Arial" w:cs="Arial"/>
        </w:rPr>
      </w:pPr>
      <w:r w:rsidRPr="002A0577">
        <w:rPr>
          <w:rFonts w:ascii="Arial" w:hAnsi="Arial" w:cs="Arial"/>
        </w:rPr>
        <w:t>Users are invited to complete an online user feedback survey; a link is provided in the introductory page of the summary report and on the Departmental webpage that hosts the publication.</w:t>
      </w:r>
    </w:p>
    <w:p w:rsidR="00F06A13" w:rsidRDefault="00F06A13" w:rsidP="00F06A13">
      <w:pPr>
        <w:jc w:val="both"/>
        <w:rPr>
          <w:rFonts w:ascii="Arial" w:eastAsiaTheme="majorEastAsia" w:hAnsi="Arial" w:cs="Arial"/>
          <w:color w:val="003380" w:themeColor="accent1" w:themeShade="80"/>
          <w:sz w:val="36"/>
          <w:szCs w:val="36"/>
        </w:rPr>
      </w:pPr>
    </w:p>
    <w:p w:rsidR="00F06A13" w:rsidRPr="004920C7" w:rsidRDefault="00F06A13" w:rsidP="00F06A13">
      <w:pPr>
        <w:jc w:val="both"/>
        <w:rPr>
          <w:rFonts w:ascii="Arial" w:eastAsiaTheme="majorEastAsia" w:hAnsi="Arial" w:cs="Arial"/>
          <w:color w:val="003380" w:themeColor="accent1" w:themeShade="80"/>
          <w:sz w:val="36"/>
          <w:szCs w:val="36"/>
        </w:rPr>
      </w:pPr>
      <w:r w:rsidRPr="00580B48">
        <w:rPr>
          <w:rFonts w:ascii="Arial" w:eastAsiaTheme="majorEastAsia" w:hAnsi="Arial" w:cs="Arial"/>
          <w:color w:val="003380" w:themeColor="accent1" w:themeShade="80"/>
          <w:sz w:val="36"/>
          <w:szCs w:val="36"/>
        </w:rPr>
        <w:t>Coherence &amp; comparability</w:t>
      </w:r>
    </w:p>
    <w:p w:rsidR="00F06A13" w:rsidRPr="00976D87" w:rsidRDefault="00F06A13" w:rsidP="00F06A13">
      <w:pPr>
        <w:pStyle w:val="Subtitle"/>
        <w:spacing w:after="0"/>
        <w:rPr>
          <w:rFonts w:ascii="Arial" w:hAnsi="Arial" w:cs="Arial"/>
        </w:rPr>
      </w:pPr>
      <w:r w:rsidRPr="00976D87">
        <w:rPr>
          <w:rFonts w:ascii="Arial" w:hAnsi="Arial" w:cs="Arial"/>
        </w:rPr>
        <w:t>New Breakdowns</w:t>
      </w:r>
    </w:p>
    <w:p w:rsidR="00F06A13" w:rsidRPr="00976D87" w:rsidRDefault="00F06A13" w:rsidP="00F06A13">
      <w:pPr>
        <w:rPr>
          <w:rFonts w:ascii="Arial" w:hAnsi="Arial" w:cs="Arial"/>
          <w:sz w:val="24"/>
        </w:rPr>
      </w:pPr>
      <w:r w:rsidRPr="00976D87">
        <w:rPr>
          <w:rStyle w:val="SubtleEmphasis"/>
          <w:rFonts w:ascii="Arial" w:hAnsi="Arial" w:cs="Arial"/>
          <w:sz w:val="24"/>
        </w:rPr>
        <w:t>Accommodation Not Reasonable</w:t>
      </w:r>
      <w:r w:rsidR="00AB5503">
        <w:rPr>
          <w:rStyle w:val="SubtleEmphasis"/>
          <w:rFonts w:ascii="Arial" w:hAnsi="Arial" w:cs="Arial"/>
          <w:sz w:val="24"/>
        </w:rPr>
        <w:t xml:space="preserve"> (ANR)</w:t>
      </w:r>
      <w:r w:rsidRPr="00976D87">
        <w:rPr>
          <w:rFonts w:ascii="Arial" w:hAnsi="Arial" w:cs="Arial"/>
          <w:sz w:val="24"/>
        </w:rPr>
        <w:t>:</w:t>
      </w:r>
    </w:p>
    <w:p w:rsidR="00F06A13" w:rsidRPr="00976D87" w:rsidRDefault="00F06A13" w:rsidP="00F06A13">
      <w:pPr>
        <w:rPr>
          <w:rFonts w:ascii="Arial" w:hAnsi="Arial" w:cs="Arial"/>
        </w:rPr>
      </w:pPr>
      <w:r w:rsidRPr="00976D87">
        <w:rPr>
          <w:rFonts w:ascii="Arial" w:hAnsi="Arial" w:cs="Arial"/>
        </w:rPr>
        <w:t xml:space="preserve">The breakdown of categories was </w:t>
      </w:r>
      <w:r w:rsidR="00AB5503">
        <w:rPr>
          <w:rFonts w:ascii="Arial" w:hAnsi="Arial" w:cs="Arial"/>
        </w:rPr>
        <w:t>first</w:t>
      </w:r>
      <w:r w:rsidRPr="00976D87">
        <w:rPr>
          <w:rFonts w:ascii="Arial" w:hAnsi="Arial" w:cs="Arial"/>
        </w:rPr>
        <w:t xml:space="preserve"> introduced </w:t>
      </w:r>
      <w:r w:rsidR="00AB5503">
        <w:rPr>
          <w:rFonts w:ascii="Arial" w:hAnsi="Arial" w:cs="Arial"/>
        </w:rPr>
        <w:t>in May 2018. A</w:t>
      </w:r>
      <w:r w:rsidRPr="00976D87">
        <w:rPr>
          <w:rFonts w:ascii="Arial" w:hAnsi="Arial" w:cs="Arial"/>
        </w:rPr>
        <w:t xml:space="preserve">ll cases prior to this were recorded using the generic ANR reason.  All cases after this were recorded using the new category breakdowns. </w:t>
      </w:r>
    </w:p>
    <w:p w:rsidR="00F06A13" w:rsidRPr="00976D87" w:rsidRDefault="00F06A13" w:rsidP="00F06A13">
      <w:pPr>
        <w:jc w:val="both"/>
        <w:rPr>
          <w:rFonts w:ascii="Arial" w:hAnsi="Arial" w:cs="Arial"/>
        </w:rPr>
      </w:pPr>
      <w:r w:rsidRPr="00976D87">
        <w:rPr>
          <w:rFonts w:ascii="Arial" w:hAnsi="Arial" w:cs="Arial"/>
        </w:rPr>
        <w:t>Information on new categories:</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Financial hardship would be used where a household is unable to sustain their property due to accruing debt – often as a result of a change in circumstances such as the loss of a job</w:t>
      </w:r>
      <w:r w:rsidR="00AB5503">
        <w:rPr>
          <w:rFonts w:ascii="Arial" w:eastAsiaTheme="minorEastAsia" w:hAnsi="Arial" w:cs="Arial"/>
          <w:sz w:val="22"/>
          <w:szCs w:val="22"/>
          <w:lang w:eastAsia="en-US"/>
        </w:rPr>
        <w:t>.</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Mental Health would be used where a household is unable to sustain the property due to a deterioration in their mental health caused by remaining at the property</w:t>
      </w:r>
      <w:r w:rsidR="00AB5503">
        <w:rPr>
          <w:rFonts w:ascii="Arial" w:eastAsiaTheme="minorEastAsia" w:hAnsi="Arial" w:cs="Arial"/>
          <w:sz w:val="22"/>
          <w:szCs w:val="22"/>
          <w:lang w:eastAsia="en-US"/>
        </w:rPr>
        <w:t>.</w:t>
      </w:r>
      <w:r w:rsidRPr="00A80F3B">
        <w:rPr>
          <w:rFonts w:ascii="Arial" w:eastAsiaTheme="minorEastAsia" w:hAnsi="Arial" w:cs="Arial"/>
          <w:sz w:val="22"/>
          <w:szCs w:val="22"/>
          <w:lang w:eastAsia="en-US"/>
        </w:rPr>
        <w:t xml:space="preserve"> </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Other would be used where a household experiences some unique event or circumstance which makes it unreasonable for them to continue to reside there and which is not covered by another category.</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Overcrowding would be used where extreme overcrowding makes it unreasonable for a household to continue to occupy a property</w:t>
      </w:r>
      <w:r w:rsidR="00AB5503">
        <w:rPr>
          <w:rFonts w:ascii="Arial" w:eastAsiaTheme="minorEastAsia" w:hAnsi="Arial" w:cs="Arial"/>
          <w:sz w:val="22"/>
          <w:szCs w:val="22"/>
          <w:lang w:eastAsia="en-US"/>
        </w:rPr>
        <w:t>.</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Physical health/disability would be used where a property becomes unsuitable for a person’s need due to their physical health, for example, no longer being able</w:t>
      </w:r>
      <w:r w:rsidR="00AB5503">
        <w:rPr>
          <w:rFonts w:ascii="Arial" w:eastAsiaTheme="minorEastAsia" w:hAnsi="Arial" w:cs="Arial"/>
          <w:sz w:val="22"/>
          <w:szCs w:val="22"/>
          <w:lang w:eastAsia="en-US"/>
        </w:rPr>
        <w:t xml:space="preserve"> to manage stairs to a bathroom.</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 xml:space="preserve">ANR Property Unfitness would be used where the property is in such a poor state of repair as to be detrimental to the residents’ </w:t>
      </w:r>
      <w:proofErr w:type="spellStart"/>
      <w:r w:rsidRPr="00A80F3B">
        <w:rPr>
          <w:rFonts w:ascii="Arial" w:eastAsiaTheme="minorEastAsia" w:hAnsi="Arial" w:cs="Arial"/>
          <w:sz w:val="22"/>
          <w:szCs w:val="22"/>
          <w:lang w:eastAsia="en-US"/>
        </w:rPr>
        <w:t>well being</w:t>
      </w:r>
      <w:proofErr w:type="spellEnd"/>
      <w:r w:rsidR="00AB5503">
        <w:rPr>
          <w:rFonts w:ascii="Arial" w:eastAsiaTheme="minorEastAsia" w:hAnsi="Arial" w:cs="Arial"/>
          <w:sz w:val="22"/>
          <w:szCs w:val="22"/>
          <w:lang w:eastAsia="en-US"/>
        </w:rPr>
        <w:t>.</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violence would be used where an act of violence has been committed in the property making it unreasonable for a member of the household to continue to occupy.</w:t>
      </w:r>
    </w:p>
    <w:p w:rsidR="00F06A13" w:rsidRDefault="00F06A13" w:rsidP="00F06A13">
      <w:pPr>
        <w:spacing w:after="0" w:line="240" w:lineRule="auto"/>
        <w:jc w:val="both"/>
        <w:rPr>
          <w:rFonts w:ascii="Arial" w:hAnsi="Arial" w:cs="Arial"/>
          <w:b/>
        </w:rPr>
      </w:pPr>
    </w:p>
    <w:p w:rsidR="00AB5503" w:rsidRDefault="00AB5503" w:rsidP="00F06A13">
      <w:pPr>
        <w:spacing w:after="0" w:line="240" w:lineRule="auto"/>
        <w:jc w:val="both"/>
        <w:rPr>
          <w:rFonts w:ascii="Arial" w:hAnsi="Arial" w:cs="Arial"/>
          <w:b/>
        </w:rPr>
      </w:pPr>
    </w:p>
    <w:p w:rsidR="00F06A13" w:rsidRPr="00D675C3" w:rsidRDefault="00F06A13" w:rsidP="00F06A13">
      <w:pPr>
        <w:spacing w:line="240" w:lineRule="auto"/>
        <w:jc w:val="both"/>
        <w:rPr>
          <w:rStyle w:val="SubtleEmphasis"/>
          <w:rFonts w:ascii="Arial" w:hAnsi="Arial" w:cs="Arial"/>
          <w:sz w:val="24"/>
        </w:rPr>
      </w:pPr>
      <w:r w:rsidRPr="00D675C3">
        <w:rPr>
          <w:rStyle w:val="SubtleEmphasis"/>
          <w:rFonts w:ascii="Arial" w:hAnsi="Arial" w:cs="Arial"/>
          <w:sz w:val="24"/>
        </w:rPr>
        <w:lastRenderedPageBreak/>
        <w:t>Intimidation</w:t>
      </w:r>
      <w:r>
        <w:rPr>
          <w:rStyle w:val="SubtleEmphasis"/>
          <w:rFonts w:ascii="Arial" w:hAnsi="Arial" w:cs="Arial"/>
          <w:sz w:val="24"/>
        </w:rPr>
        <w:t>:</w:t>
      </w:r>
    </w:p>
    <w:p w:rsidR="00F06A13" w:rsidRDefault="0063589F" w:rsidP="0063589F">
      <w:pPr>
        <w:jc w:val="both"/>
        <w:rPr>
          <w:rFonts w:ascii="Arial" w:hAnsi="Arial" w:cs="Arial"/>
        </w:rPr>
      </w:pPr>
      <w:r w:rsidRPr="00976D87">
        <w:rPr>
          <w:rFonts w:ascii="Arial" w:hAnsi="Arial" w:cs="Arial"/>
        </w:rPr>
        <w:t xml:space="preserve">The breakdown of categories was </w:t>
      </w:r>
      <w:r>
        <w:rPr>
          <w:rFonts w:ascii="Arial" w:hAnsi="Arial" w:cs="Arial"/>
        </w:rPr>
        <w:t>first</w:t>
      </w:r>
      <w:r w:rsidRPr="00976D87">
        <w:rPr>
          <w:rFonts w:ascii="Arial" w:hAnsi="Arial" w:cs="Arial"/>
        </w:rPr>
        <w:t xml:space="preserve"> introduced </w:t>
      </w:r>
      <w:r>
        <w:rPr>
          <w:rFonts w:ascii="Arial" w:hAnsi="Arial" w:cs="Arial"/>
        </w:rPr>
        <w:t>in May 2018. A</w:t>
      </w:r>
      <w:r w:rsidRPr="00976D87">
        <w:rPr>
          <w:rFonts w:ascii="Arial" w:hAnsi="Arial" w:cs="Arial"/>
        </w:rPr>
        <w:t xml:space="preserve">ll cases prior to this were recorded using the generic </w:t>
      </w:r>
      <w:r>
        <w:rPr>
          <w:rFonts w:ascii="Arial" w:hAnsi="Arial" w:cs="Arial"/>
        </w:rPr>
        <w:t xml:space="preserve">intimidation reason. </w:t>
      </w:r>
      <w:r w:rsidRPr="00976D87">
        <w:rPr>
          <w:rFonts w:ascii="Arial" w:hAnsi="Arial" w:cs="Arial"/>
        </w:rPr>
        <w:t xml:space="preserve">All cases after this were recorded </w:t>
      </w:r>
      <w:r w:rsidR="00F06A13" w:rsidRPr="00976D87">
        <w:rPr>
          <w:rFonts w:ascii="Arial" w:hAnsi="Arial" w:cs="Arial"/>
        </w:rPr>
        <w:t xml:space="preserve">by the type of intimidation experienced. </w:t>
      </w:r>
    </w:p>
    <w:p w:rsidR="00352C33" w:rsidRDefault="00352C33" w:rsidP="0063589F">
      <w:pPr>
        <w:spacing w:after="0" w:line="240" w:lineRule="auto"/>
        <w:jc w:val="both"/>
        <w:rPr>
          <w:rFonts w:ascii="Arial" w:hAnsi="Arial" w:cs="Arial"/>
        </w:rPr>
      </w:pPr>
    </w:p>
    <w:p w:rsidR="00352C33" w:rsidRPr="00D675C3" w:rsidRDefault="00352C33" w:rsidP="0063589F">
      <w:pPr>
        <w:spacing w:line="240" w:lineRule="auto"/>
        <w:jc w:val="both"/>
        <w:rPr>
          <w:rStyle w:val="SubtleEmphasis"/>
          <w:rFonts w:ascii="Arial" w:hAnsi="Arial" w:cs="Arial"/>
          <w:sz w:val="24"/>
        </w:rPr>
      </w:pPr>
      <w:r>
        <w:rPr>
          <w:rStyle w:val="SubtleEmphasis"/>
          <w:rFonts w:ascii="Arial" w:hAnsi="Arial" w:cs="Arial"/>
          <w:sz w:val="24"/>
        </w:rPr>
        <w:t>Loss of Rented Accommodation:</w:t>
      </w:r>
    </w:p>
    <w:p w:rsidR="00352C33" w:rsidRPr="00976D87" w:rsidRDefault="0063589F" w:rsidP="0063589F">
      <w:pPr>
        <w:jc w:val="both"/>
        <w:rPr>
          <w:rFonts w:ascii="Arial" w:hAnsi="Arial" w:cs="Arial"/>
        </w:rPr>
      </w:pPr>
      <w:r w:rsidRPr="00976D87">
        <w:rPr>
          <w:rFonts w:ascii="Arial" w:hAnsi="Arial" w:cs="Arial"/>
        </w:rPr>
        <w:t xml:space="preserve">The breakdown of categories was </w:t>
      </w:r>
      <w:r>
        <w:rPr>
          <w:rFonts w:ascii="Arial" w:hAnsi="Arial" w:cs="Arial"/>
        </w:rPr>
        <w:t>first</w:t>
      </w:r>
      <w:r w:rsidRPr="00976D87">
        <w:rPr>
          <w:rFonts w:ascii="Arial" w:hAnsi="Arial" w:cs="Arial"/>
        </w:rPr>
        <w:t xml:space="preserve"> introduced </w:t>
      </w:r>
      <w:r>
        <w:rPr>
          <w:rFonts w:ascii="Arial" w:hAnsi="Arial" w:cs="Arial"/>
        </w:rPr>
        <w:t>in May 2018. A</w:t>
      </w:r>
      <w:r w:rsidRPr="00976D87">
        <w:rPr>
          <w:rFonts w:ascii="Arial" w:hAnsi="Arial" w:cs="Arial"/>
        </w:rPr>
        <w:t xml:space="preserve">ll cases prior to this were recorded using the generic </w:t>
      </w:r>
      <w:r>
        <w:rPr>
          <w:rFonts w:ascii="Arial" w:hAnsi="Arial" w:cs="Arial"/>
        </w:rPr>
        <w:t xml:space="preserve">loss of rented accommodation reason. </w:t>
      </w:r>
      <w:r w:rsidRPr="00976D87">
        <w:rPr>
          <w:rFonts w:ascii="Arial" w:hAnsi="Arial" w:cs="Arial"/>
        </w:rPr>
        <w:t>All cas</w:t>
      </w:r>
      <w:r>
        <w:rPr>
          <w:rFonts w:ascii="Arial" w:hAnsi="Arial" w:cs="Arial"/>
        </w:rPr>
        <w:t xml:space="preserve">es after this were </w:t>
      </w:r>
      <w:r w:rsidR="00352C33" w:rsidRPr="00976D87">
        <w:rPr>
          <w:rFonts w:ascii="Arial" w:hAnsi="Arial" w:cs="Arial"/>
        </w:rPr>
        <w:t xml:space="preserve">broken down by </w:t>
      </w:r>
      <w:r w:rsidR="00352C33">
        <w:rPr>
          <w:rFonts w:ascii="Arial" w:hAnsi="Arial" w:cs="Arial"/>
        </w:rPr>
        <w:t>sub-category detailing the reason for loss of rented accommodation</w:t>
      </w:r>
      <w:r w:rsidR="00352C33" w:rsidRPr="00976D87">
        <w:rPr>
          <w:rFonts w:ascii="Arial" w:hAnsi="Arial" w:cs="Arial"/>
        </w:rPr>
        <w:t xml:space="preserve">. </w:t>
      </w:r>
    </w:p>
    <w:p w:rsidR="00F06A13" w:rsidRDefault="00F06A13" w:rsidP="00F06A13">
      <w:pPr>
        <w:pStyle w:val="ListParagraph"/>
        <w:ind w:left="0"/>
        <w:jc w:val="both"/>
        <w:rPr>
          <w:rFonts w:ascii="Arial" w:eastAsiaTheme="majorEastAsia" w:hAnsi="Arial" w:cs="Arial"/>
          <w:color w:val="0066FF" w:themeColor="accent1"/>
          <w:sz w:val="28"/>
          <w:szCs w:val="28"/>
          <w:lang w:eastAsia="en-US"/>
        </w:rPr>
      </w:pPr>
    </w:p>
    <w:p w:rsidR="00F06A13" w:rsidRPr="00976D87" w:rsidRDefault="00F06A13" w:rsidP="00F06A13">
      <w:pPr>
        <w:pStyle w:val="Subtitle"/>
        <w:spacing w:after="0"/>
        <w:rPr>
          <w:rFonts w:ascii="Arial" w:hAnsi="Arial" w:cs="Arial"/>
        </w:rPr>
      </w:pPr>
      <w:r w:rsidRPr="00976D87">
        <w:rPr>
          <w:rFonts w:ascii="Arial" w:hAnsi="Arial" w:cs="Arial"/>
        </w:rPr>
        <w:t>Dynamic Data</w:t>
      </w:r>
    </w:p>
    <w:p w:rsidR="00F06A13" w:rsidRPr="00976D87" w:rsidRDefault="00F06A13" w:rsidP="00F06A13">
      <w:pPr>
        <w:jc w:val="both"/>
        <w:rPr>
          <w:rFonts w:ascii="Arial" w:hAnsi="Arial" w:cs="Arial"/>
        </w:rPr>
      </w:pPr>
      <w:r w:rsidRPr="00976D87">
        <w:rPr>
          <w:rFonts w:ascii="Arial" w:hAnsi="Arial" w:cs="Arial"/>
        </w:rPr>
        <w:t xml:space="preserve">As of April 2018 the Housing Executive has moved to a new reporting system. </w:t>
      </w:r>
      <w:r>
        <w:rPr>
          <w:rFonts w:ascii="Arial" w:hAnsi="Arial" w:cs="Arial"/>
        </w:rPr>
        <w:t>Data which was reported in ASU housing publications (Northern Ireland Housing Statistics and The Northern Ireland Housing Bulletin)</w:t>
      </w:r>
      <w:r w:rsidR="00AB5503">
        <w:rPr>
          <w:rFonts w:ascii="Arial" w:hAnsi="Arial" w:cs="Arial"/>
        </w:rPr>
        <w:t xml:space="preserve"> prior to this date</w:t>
      </w:r>
      <w:r>
        <w:rPr>
          <w:rFonts w:ascii="Arial" w:hAnsi="Arial" w:cs="Arial"/>
        </w:rPr>
        <w:t xml:space="preserve"> was point in time data. </w:t>
      </w:r>
    </w:p>
    <w:p w:rsidR="00F06A13" w:rsidRPr="00976D87" w:rsidRDefault="00F06A13" w:rsidP="00F06A13">
      <w:pPr>
        <w:jc w:val="both"/>
        <w:rPr>
          <w:rFonts w:ascii="Arial" w:hAnsi="Arial" w:cs="Arial"/>
        </w:rPr>
      </w:pPr>
      <w:r w:rsidRPr="00976D87">
        <w:rPr>
          <w:rFonts w:ascii="Arial" w:hAnsi="Arial" w:cs="Arial"/>
        </w:rPr>
        <w:t xml:space="preserve">The new reporting system </w:t>
      </w:r>
      <w:r w:rsidR="00AB5503">
        <w:rPr>
          <w:rFonts w:ascii="Arial" w:hAnsi="Arial" w:cs="Arial"/>
        </w:rPr>
        <w:t>extracts</w:t>
      </w:r>
      <w:r w:rsidRPr="00976D87">
        <w:rPr>
          <w:rFonts w:ascii="Arial" w:hAnsi="Arial" w:cs="Arial"/>
        </w:rPr>
        <w:t xml:space="preserve"> data from the live system.  The data is dynamic and reflects the changing nature of the customer journey as it happens.  </w:t>
      </w:r>
    </w:p>
    <w:p w:rsidR="00F06A13" w:rsidRPr="00976D87" w:rsidRDefault="00F06A13" w:rsidP="00F06A13">
      <w:pPr>
        <w:jc w:val="both"/>
        <w:rPr>
          <w:rFonts w:ascii="Arial" w:hAnsi="Arial" w:cs="Arial"/>
        </w:rPr>
      </w:pPr>
      <w:r w:rsidRPr="00976D87">
        <w:rPr>
          <w:rFonts w:ascii="Arial" w:hAnsi="Arial" w:cs="Arial"/>
        </w:rPr>
        <w:t xml:space="preserve">All categories may be subject to change and adjustment as each quarter’s report is downloaded.  For example, a case may initially be rejected in </w:t>
      </w:r>
      <w:r w:rsidR="00AB5503">
        <w:rPr>
          <w:rFonts w:ascii="Arial" w:hAnsi="Arial" w:cs="Arial"/>
        </w:rPr>
        <w:t>Quarter 1</w:t>
      </w:r>
      <w:r w:rsidRPr="00976D87">
        <w:rPr>
          <w:rFonts w:ascii="Arial" w:hAnsi="Arial" w:cs="Arial"/>
        </w:rPr>
        <w:t xml:space="preserve">, however, upon review the original decision may be overturned and the household subsequently accepted.  As a result when </w:t>
      </w:r>
      <w:r w:rsidR="00AB5503">
        <w:rPr>
          <w:rFonts w:ascii="Arial" w:hAnsi="Arial" w:cs="Arial"/>
        </w:rPr>
        <w:t>Quarter 2</w:t>
      </w:r>
      <w:r w:rsidRPr="00976D87">
        <w:rPr>
          <w:rFonts w:ascii="Arial" w:hAnsi="Arial" w:cs="Arial"/>
        </w:rPr>
        <w:t xml:space="preserve"> data is presented, Q</w:t>
      </w:r>
      <w:r w:rsidR="00AB5503">
        <w:rPr>
          <w:rFonts w:ascii="Arial" w:hAnsi="Arial" w:cs="Arial"/>
        </w:rPr>
        <w:t xml:space="preserve">uarter </w:t>
      </w:r>
      <w:r w:rsidRPr="00976D87">
        <w:rPr>
          <w:rFonts w:ascii="Arial" w:hAnsi="Arial" w:cs="Arial"/>
        </w:rPr>
        <w:t xml:space="preserve">1 will now have an additional accepted case.  Cases may be concluded due to loss of contact with a household and reopened where the household re-establishes contact.   </w:t>
      </w:r>
    </w:p>
    <w:p w:rsidR="00F06A13" w:rsidRPr="00D675C3" w:rsidRDefault="00F06A13" w:rsidP="00F06A13">
      <w:pPr>
        <w:jc w:val="both"/>
        <w:rPr>
          <w:rFonts w:ascii="Arial" w:eastAsiaTheme="majorEastAsia" w:hAnsi="Arial" w:cs="Arial"/>
          <w:color w:val="0066FF" w:themeColor="accent1"/>
          <w:sz w:val="28"/>
          <w:szCs w:val="28"/>
        </w:rPr>
      </w:pPr>
      <w:r w:rsidRPr="00D675C3">
        <w:rPr>
          <w:rFonts w:ascii="Arial" w:eastAsiaTheme="majorEastAsia" w:hAnsi="Arial" w:cs="Arial"/>
          <w:color w:val="0066FF" w:themeColor="accent1"/>
          <w:sz w:val="28"/>
          <w:szCs w:val="28"/>
        </w:rPr>
        <w:t>Presenting Reason/Established Reason</w:t>
      </w:r>
    </w:p>
    <w:p w:rsidR="00F06A13" w:rsidRPr="00976D87" w:rsidRDefault="00F06A13" w:rsidP="00F06A13">
      <w:pPr>
        <w:jc w:val="both"/>
        <w:rPr>
          <w:rFonts w:ascii="Arial" w:hAnsi="Arial" w:cs="Arial"/>
        </w:rPr>
      </w:pPr>
      <w:r w:rsidRPr="00976D87">
        <w:rPr>
          <w:rFonts w:ascii="Arial" w:hAnsi="Arial" w:cs="Arial"/>
        </w:rPr>
        <w:t>It should be noted that in 2017/18 an additional “presenting reason” field was included in the recording of homelessness cases.  Previously, cases were recorded by established reason which was i</w:t>
      </w:r>
      <w:r w:rsidR="00AB5503">
        <w:rPr>
          <w:rFonts w:ascii="Arial" w:hAnsi="Arial" w:cs="Arial"/>
        </w:rPr>
        <w:t xml:space="preserve">nput following investigations. </w:t>
      </w:r>
      <w:r w:rsidRPr="00976D87">
        <w:rPr>
          <w:rFonts w:ascii="Arial" w:hAnsi="Arial" w:cs="Arial"/>
        </w:rPr>
        <w:t>Historically</w:t>
      </w:r>
      <w:r w:rsidR="00AB5503">
        <w:rPr>
          <w:rFonts w:ascii="Arial" w:hAnsi="Arial" w:cs="Arial"/>
        </w:rPr>
        <w:t>,</w:t>
      </w:r>
      <w:r w:rsidRPr="00976D87">
        <w:rPr>
          <w:rFonts w:ascii="Arial" w:hAnsi="Arial" w:cs="Arial"/>
        </w:rPr>
        <w:t xml:space="preserve"> this resulted in many “no data” presenting cases wh</w:t>
      </w:r>
      <w:r w:rsidR="006B60FB">
        <w:rPr>
          <w:rFonts w:ascii="Arial" w:hAnsi="Arial" w:cs="Arial"/>
        </w:rPr>
        <w:t xml:space="preserve">ere the case was not accepted. </w:t>
      </w:r>
      <w:r w:rsidRPr="00976D87">
        <w:rPr>
          <w:rFonts w:ascii="Arial" w:hAnsi="Arial" w:cs="Arial"/>
        </w:rPr>
        <w:t>The addition of the “presenting reason” field has eli</w:t>
      </w:r>
      <w:r>
        <w:rPr>
          <w:rFonts w:ascii="Arial" w:hAnsi="Arial" w:cs="Arial"/>
        </w:rPr>
        <w:t xml:space="preserve">minated most “no data” cases.  </w:t>
      </w:r>
    </w:p>
    <w:p w:rsidR="00F06A13" w:rsidRPr="00F06A13" w:rsidRDefault="00F06A13" w:rsidP="00F06A13">
      <w:pPr>
        <w:jc w:val="both"/>
        <w:rPr>
          <w:rFonts w:ascii="Arial" w:hAnsi="Arial" w:cs="Arial"/>
        </w:rPr>
      </w:pPr>
      <w:r w:rsidRPr="00976D87">
        <w:rPr>
          <w:rFonts w:ascii="Arial" w:hAnsi="Arial" w:cs="Arial"/>
        </w:rPr>
        <w:t xml:space="preserve">The implication of this is that following investigations, a household may be accepted as homeless for a different reason </w:t>
      </w:r>
      <w:proofErr w:type="gramStart"/>
      <w:r w:rsidRPr="00976D87">
        <w:rPr>
          <w:rFonts w:ascii="Arial" w:hAnsi="Arial" w:cs="Arial"/>
        </w:rPr>
        <w:t>than</w:t>
      </w:r>
      <w:proofErr w:type="gramEnd"/>
      <w:r w:rsidRPr="00976D87">
        <w:rPr>
          <w:rFonts w:ascii="Arial" w:hAnsi="Arial" w:cs="Arial"/>
        </w:rPr>
        <w:t xml:space="preserve"> their initial presenting reason.  In some cases this may result in higher level of acceptances than</w:t>
      </w:r>
      <w:r>
        <w:rPr>
          <w:rFonts w:ascii="Arial" w:hAnsi="Arial" w:cs="Arial"/>
        </w:rPr>
        <w:t xml:space="preserve"> presentations in any category.</w:t>
      </w:r>
    </w:p>
    <w:p w:rsidR="00F06A13" w:rsidRPr="00580B48" w:rsidRDefault="00F06A13" w:rsidP="00F06A13">
      <w:pPr>
        <w:pStyle w:val="ListParagraph"/>
        <w:ind w:left="0"/>
        <w:jc w:val="both"/>
        <w:rPr>
          <w:rFonts w:ascii="Arial" w:eastAsiaTheme="majorEastAsia" w:hAnsi="Arial" w:cs="Arial"/>
          <w:color w:val="0066FF" w:themeColor="accent1"/>
          <w:sz w:val="28"/>
          <w:szCs w:val="28"/>
          <w:lang w:eastAsia="en-US"/>
        </w:rPr>
      </w:pPr>
      <w:r w:rsidRPr="00580B48">
        <w:rPr>
          <w:rFonts w:ascii="Arial" w:eastAsiaTheme="majorEastAsia" w:hAnsi="Arial" w:cs="Arial"/>
          <w:color w:val="0066FF" w:themeColor="accent1"/>
          <w:sz w:val="28"/>
          <w:szCs w:val="28"/>
          <w:lang w:eastAsia="en-US"/>
        </w:rPr>
        <w:t>UK Homelessness Statistics</w:t>
      </w:r>
    </w:p>
    <w:p w:rsidR="00F06A13" w:rsidRPr="00976D87" w:rsidRDefault="00F06A13" w:rsidP="00F06A13">
      <w:pPr>
        <w:jc w:val="both"/>
        <w:rPr>
          <w:rFonts w:ascii="Arial" w:hAnsi="Arial" w:cs="Arial"/>
        </w:rPr>
      </w:pPr>
      <w:r w:rsidRPr="00976D87">
        <w:rPr>
          <w:rFonts w:ascii="Arial" w:hAnsi="Arial" w:cs="Arial"/>
        </w:rPr>
        <w:t>Homelessness data from other parts of the UK can be accessed using the following links:</w:t>
      </w:r>
    </w:p>
    <w:p w:rsidR="00F06A13" w:rsidRPr="00580B48" w:rsidRDefault="00F06A13" w:rsidP="00F06A13">
      <w:pPr>
        <w:jc w:val="both"/>
        <w:rPr>
          <w:rFonts w:ascii="Arial" w:hAnsi="Arial" w:cs="Arial"/>
          <w:color w:val="0000FF"/>
        </w:rPr>
      </w:pPr>
      <w:r w:rsidRPr="00976D87">
        <w:rPr>
          <w:rFonts w:ascii="Arial" w:hAnsi="Arial" w:cs="Arial"/>
        </w:rPr>
        <w:t xml:space="preserve">England: </w:t>
      </w:r>
      <w:hyperlink r:id="rId10" w:history="1">
        <w:r w:rsidRPr="00352C33">
          <w:rPr>
            <w:rStyle w:val="Hyperlink"/>
            <w:rFonts w:ascii="Arial" w:hAnsi="Arial" w:cs="Arial"/>
            <w:color w:val="0072BF" w:themeColor="accent6" w:themeShade="BF"/>
          </w:rPr>
          <w:t>https://www.gov.uk/government/collections/homelessness-statistics</w:t>
        </w:r>
      </w:hyperlink>
      <w:r w:rsidRPr="00352C33">
        <w:rPr>
          <w:rStyle w:val="Hyperlink"/>
          <w:rFonts w:ascii="Arial" w:hAnsi="Arial" w:cs="Arial"/>
          <w:color w:val="0072BF" w:themeColor="accent6" w:themeShade="BF"/>
        </w:rPr>
        <w:t>.</w:t>
      </w:r>
    </w:p>
    <w:p w:rsidR="00F06A13" w:rsidRPr="00976D87" w:rsidRDefault="00F06A13" w:rsidP="00F06A13">
      <w:pPr>
        <w:rPr>
          <w:rFonts w:ascii="Arial" w:hAnsi="Arial" w:cs="Arial"/>
        </w:rPr>
      </w:pPr>
      <w:r>
        <w:rPr>
          <w:rFonts w:ascii="Arial" w:hAnsi="Arial" w:cs="Arial"/>
        </w:rPr>
        <w:t xml:space="preserve">Scotland: </w:t>
      </w:r>
      <w:hyperlink r:id="rId11" w:history="1">
        <w:r w:rsidR="00352C33" w:rsidRPr="00352C33">
          <w:rPr>
            <w:rStyle w:val="Hyperlink"/>
            <w:rFonts w:ascii="Arial" w:hAnsi="Arial" w:cs="Arial"/>
            <w:color w:val="0072BF" w:themeColor="accent6" w:themeShade="BF"/>
          </w:rPr>
          <w:t>http://www.scotland.gov.uk/Topics/Statistics/Browse/Housing Regeneration/RefTables</w:t>
        </w:r>
      </w:hyperlink>
      <w:r w:rsidRPr="00352C33">
        <w:rPr>
          <w:rFonts w:ascii="Arial" w:hAnsi="Arial" w:cs="Arial"/>
          <w:color w:val="0072BF" w:themeColor="accent6" w:themeShade="BF"/>
        </w:rPr>
        <w:t>.</w:t>
      </w:r>
    </w:p>
    <w:p w:rsidR="00F06A13" w:rsidRPr="00352C33" w:rsidRDefault="00F06A13" w:rsidP="00F06A13">
      <w:pPr>
        <w:jc w:val="both"/>
        <w:rPr>
          <w:rFonts w:ascii="Arial" w:hAnsi="Arial" w:cs="Arial"/>
          <w:color w:val="0072BF" w:themeColor="accent6" w:themeShade="BF"/>
        </w:rPr>
      </w:pPr>
      <w:r>
        <w:rPr>
          <w:rFonts w:ascii="Arial" w:hAnsi="Arial" w:cs="Arial"/>
        </w:rPr>
        <w:t xml:space="preserve">Wales: </w:t>
      </w:r>
      <w:hyperlink r:id="rId12" w:history="1">
        <w:r w:rsidRPr="00352C33">
          <w:rPr>
            <w:rStyle w:val="Hyperlink"/>
            <w:rFonts w:ascii="Arial" w:hAnsi="Arial" w:cs="Arial"/>
            <w:color w:val="0072BF" w:themeColor="accent6" w:themeShade="BF"/>
          </w:rPr>
          <w:t>http://wales.gov.uk/statistics-and-research/homelessness/?lang=en</w:t>
        </w:r>
      </w:hyperlink>
    </w:p>
    <w:p w:rsidR="00976D87" w:rsidRDefault="00F06A13" w:rsidP="00F06A13">
      <w:pPr>
        <w:jc w:val="both"/>
        <w:rPr>
          <w:rFonts w:ascii="Arial" w:hAnsi="Arial" w:cs="Arial"/>
        </w:rPr>
      </w:pPr>
      <w:r>
        <w:rPr>
          <w:rFonts w:ascii="Arial" w:hAnsi="Arial" w:cs="Arial"/>
        </w:rPr>
        <w:t xml:space="preserve">Homelessness definitions and measurements differ across the UK. Users should be aware that statistics from the above publications are not directly comparable with Northern Ireland Homelessness Statistics. </w:t>
      </w:r>
    </w:p>
    <w:p w:rsidR="00352C33" w:rsidRDefault="00CB3C39" w:rsidP="00F06A13">
      <w:pPr>
        <w:jc w:val="both"/>
        <w:rPr>
          <w:rFonts w:ascii="Arial" w:hAnsi="Arial" w:cs="Arial"/>
        </w:rPr>
      </w:pPr>
      <w:r>
        <w:rPr>
          <w:rFonts w:ascii="Arial" w:hAnsi="Arial" w:cs="Arial"/>
        </w:rPr>
        <w:lastRenderedPageBreak/>
        <w:t>The following</w:t>
      </w:r>
      <w:r w:rsidR="00352C33" w:rsidRPr="00352C33">
        <w:rPr>
          <w:rFonts w:ascii="Arial" w:hAnsi="Arial" w:cs="Arial"/>
        </w:rPr>
        <w:t xml:space="preserve"> report investigates the feasibility of harmonising UK definitions of homelessness, and evaluates methods for improving users’ understanding of the comparability of UK </w:t>
      </w:r>
      <w:r w:rsidR="00352C33">
        <w:rPr>
          <w:rFonts w:ascii="Arial" w:hAnsi="Arial" w:cs="Arial"/>
        </w:rPr>
        <w:t xml:space="preserve">homelessness statistics: </w:t>
      </w:r>
      <w:hyperlink r:id="rId13" w:history="1">
        <w:r w:rsidR="00352C33" w:rsidRPr="00352C33">
          <w:rPr>
            <w:rStyle w:val="Hyperlink"/>
            <w:rFonts w:ascii="Arial" w:hAnsi="Arial" w:cs="Arial"/>
            <w:color w:val="0072BF" w:themeColor="accent6" w:themeShade="BF"/>
          </w:rPr>
          <w:t>https://gss.civilservice.gov.uk/wp-content/uploads/2019/02/GSS-homelessness-report-1.pdf</w:t>
        </w:r>
      </w:hyperlink>
    </w:p>
    <w:p w:rsidR="00352C33" w:rsidRPr="00F06A13" w:rsidRDefault="00352C33" w:rsidP="00F06A13">
      <w:pPr>
        <w:jc w:val="both"/>
        <w:rPr>
          <w:rFonts w:ascii="Arial" w:hAnsi="Arial" w:cs="Arial"/>
        </w:rPr>
      </w:pPr>
    </w:p>
    <w:sectPr w:rsidR="00352C33" w:rsidRPr="00F06A13" w:rsidSect="00A80F3B">
      <w:headerReference w:type="default" r:id="rId14"/>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3EE" w:rsidRDefault="00B913EE" w:rsidP="003C7E86">
      <w:pPr>
        <w:spacing w:after="0" w:line="240" w:lineRule="auto"/>
      </w:pPr>
      <w:r>
        <w:separator/>
      </w:r>
    </w:p>
  </w:endnote>
  <w:endnote w:type="continuationSeparator" w:id="0">
    <w:p w:rsidR="00B913EE" w:rsidRDefault="00B913EE" w:rsidP="003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3EE" w:rsidRDefault="00B913EE" w:rsidP="003C7E86">
      <w:pPr>
        <w:spacing w:after="0" w:line="240" w:lineRule="auto"/>
      </w:pPr>
      <w:r>
        <w:separator/>
      </w:r>
    </w:p>
  </w:footnote>
  <w:footnote w:type="continuationSeparator" w:id="0">
    <w:p w:rsidR="00B913EE" w:rsidRDefault="00B913EE" w:rsidP="003C7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97" w:type="pct"/>
      <w:tblInd w:w="-426" w:type="dxa"/>
      <w:tblCellMar>
        <w:top w:w="144" w:type="dxa"/>
        <w:left w:w="115" w:type="dxa"/>
        <w:bottom w:w="144" w:type="dxa"/>
        <w:right w:w="115" w:type="dxa"/>
      </w:tblCellMar>
      <w:tblLook w:val="04A0" w:firstRow="1" w:lastRow="0" w:firstColumn="1" w:lastColumn="0" w:noHBand="0" w:noVBand="1"/>
    </w:tblPr>
    <w:tblGrid>
      <w:gridCol w:w="5046"/>
      <w:gridCol w:w="342"/>
      <w:gridCol w:w="4559"/>
    </w:tblGrid>
    <w:tr w:rsidR="003C7E86" w:rsidTr="00ED7BF3">
      <w:trPr>
        <w:trHeight w:val="279"/>
      </w:trPr>
      <w:tc>
        <w:tcPr>
          <w:tcW w:w="5388" w:type="dxa"/>
          <w:gridSpan w:val="2"/>
          <w:shd w:val="clear" w:color="auto" w:fill="004C98" w:themeFill="accent4" w:themeFillShade="BF"/>
          <w:vAlign w:val="center"/>
        </w:tcPr>
        <w:p w:rsidR="003C7E86" w:rsidRPr="00CE0C08" w:rsidRDefault="00976D87" w:rsidP="00907AD6">
          <w:pPr>
            <w:pStyle w:val="Header"/>
            <w:ind w:left="27"/>
            <w:rPr>
              <w:b/>
              <w:caps/>
              <w:color w:val="FFFFFF" w:themeColor="background1"/>
              <w:sz w:val="18"/>
              <w:szCs w:val="18"/>
            </w:rPr>
          </w:pPr>
          <w:r>
            <w:rPr>
              <w:b/>
              <w:caps/>
              <w:color w:val="FFFFFF" w:themeColor="background1"/>
              <w:sz w:val="32"/>
              <w:szCs w:val="18"/>
            </w:rPr>
            <w:t>Homelessness Bulletin</w:t>
          </w:r>
          <w:r w:rsidR="00CE0C08" w:rsidRPr="00907AD6">
            <w:rPr>
              <w:b/>
              <w:caps/>
              <w:color w:val="FFFFFF" w:themeColor="background1"/>
              <w:sz w:val="32"/>
              <w:szCs w:val="18"/>
            </w:rPr>
            <w:t xml:space="preserve">  </w:t>
          </w:r>
        </w:p>
      </w:tc>
      <w:tc>
        <w:tcPr>
          <w:tcW w:w="4559" w:type="dxa"/>
          <w:shd w:val="clear" w:color="auto" w:fill="004C98" w:themeFill="accent4" w:themeFillShade="BF"/>
          <w:vAlign w:val="center"/>
        </w:tcPr>
        <w:p w:rsidR="003C7E86" w:rsidRPr="00907AD6" w:rsidRDefault="00976D87">
          <w:pPr>
            <w:pStyle w:val="Header"/>
            <w:jc w:val="right"/>
            <w:rPr>
              <w:b/>
              <w:caps/>
              <w:color w:val="FFFFFF" w:themeColor="background1"/>
              <w:sz w:val="32"/>
              <w:szCs w:val="18"/>
            </w:rPr>
          </w:pPr>
          <w:r>
            <w:rPr>
              <w:b/>
              <w:caps/>
              <w:color w:val="FFFFFF" w:themeColor="background1"/>
              <w:sz w:val="32"/>
              <w:szCs w:val="18"/>
            </w:rPr>
            <w:t>Quality Document</w:t>
          </w:r>
        </w:p>
      </w:tc>
    </w:tr>
    <w:tr w:rsidR="003C7E86" w:rsidTr="00ED7BF3">
      <w:trPr>
        <w:trHeight w:hRule="exact" w:val="151"/>
      </w:trPr>
      <w:tc>
        <w:tcPr>
          <w:tcW w:w="5046" w:type="dxa"/>
          <w:shd w:val="clear" w:color="auto" w:fill="0066FF" w:themeFill="accent1"/>
          <w:tcMar>
            <w:top w:w="0" w:type="dxa"/>
            <w:bottom w:w="0" w:type="dxa"/>
          </w:tcMar>
        </w:tcPr>
        <w:p w:rsidR="003C7E86" w:rsidRDefault="003C7E86" w:rsidP="003C7E86">
          <w:pPr>
            <w:pStyle w:val="Header"/>
            <w:jc w:val="right"/>
            <w:rPr>
              <w:caps/>
              <w:color w:val="FFFFFF" w:themeColor="background1"/>
              <w:sz w:val="18"/>
              <w:szCs w:val="18"/>
            </w:rPr>
          </w:pPr>
        </w:p>
      </w:tc>
      <w:tc>
        <w:tcPr>
          <w:tcW w:w="4901" w:type="dxa"/>
          <w:gridSpan w:val="2"/>
          <w:shd w:val="clear" w:color="auto" w:fill="0066FF" w:themeFill="accent1"/>
          <w:tcMar>
            <w:top w:w="0" w:type="dxa"/>
            <w:bottom w:w="0" w:type="dxa"/>
          </w:tcMar>
        </w:tcPr>
        <w:p w:rsidR="003C7E86" w:rsidRDefault="003C7E86">
          <w:pPr>
            <w:pStyle w:val="Header"/>
            <w:rPr>
              <w:caps/>
              <w:color w:val="FFFFFF" w:themeColor="background1"/>
              <w:sz w:val="18"/>
              <w:szCs w:val="18"/>
            </w:rPr>
          </w:pPr>
        </w:p>
      </w:tc>
    </w:tr>
  </w:tbl>
  <w:p w:rsidR="003C7E86" w:rsidRDefault="003C7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4CB"/>
    <w:multiLevelType w:val="hybridMultilevel"/>
    <w:tmpl w:val="4EDCE1F4"/>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36F62"/>
    <w:multiLevelType w:val="hybridMultilevel"/>
    <w:tmpl w:val="8B2A575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15:restartNumberingAfterBreak="0">
    <w:nsid w:val="14327609"/>
    <w:multiLevelType w:val="hybridMultilevel"/>
    <w:tmpl w:val="EC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F0F91"/>
    <w:multiLevelType w:val="hybridMultilevel"/>
    <w:tmpl w:val="A52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02731"/>
    <w:multiLevelType w:val="hybridMultilevel"/>
    <w:tmpl w:val="543E1DEC"/>
    <w:lvl w:ilvl="0" w:tplc="52089298">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C52F2"/>
    <w:multiLevelType w:val="hybridMultilevel"/>
    <w:tmpl w:val="A2F8B7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A51EC6"/>
    <w:multiLevelType w:val="hybridMultilevel"/>
    <w:tmpl w:val="33D255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97582C"/>
    <w:multiLevelType w:val="hybridMultilevel"/>
    <w:tmpl w:val="D3C2476A"/>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63144CD3"/>
    <w:multiLevelType w:val="hybridMultilevel"/>
    <w:tmpl w:val="E24875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235096"/>
    <w:multiLevelType w:val="hybridMultilevel"/>
    <w:tmpl w:val="218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973013"/>
    <w:multiLevelType w:val="hybridMultilevel"/>
    <w:tmpl w:val="20B28F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B0687"/>
    <w:multiLevelType w:val="hybridMultilevel"/>
    <w:tmpl w:val="3072F6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E05E39"/>
    <w:multiLevelType w:val="hybridMultilevel"/>
    <w:tmpl w:val="FAF430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0"/>
  </w:num>
  <w:num w:numId="4">
    <w:abstractNumId w:val="3"/>
  </w:num>
  <w:num w:numId="5">
    <w:abstractNumId w:val="9"/>
  </w:num>
  <w:num w:numId="6">
    <w:abstractNumId w:val="7"/>
  </w:num>
  <w:num w:numId="7">
    <w:abstractNumId w:val="1"/>
  </w:num>
  <w:num w:numId="8">
    <w:abstractNumId w:val="2"/>
  </w:num>
  <w:num w:numId="9">
    <w:abstractNumId w:val="13"/>
  </w:num>
  <w:num w:numId="10">
    <w:abstractNumId w:val="8"/>
  </w:num>
  <w:num w:numId="11">
    <w:abstractNumId w:val="11"/>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C7E86"/>
    <w:rsid w:val="00062C0D"/>
    <w:rsid w:val="000B33C6"/>
    <w:rsid w:val="000F6F17"/>
    <w:rsid w:val="00166A63"/>
    <w:rsid w:val="00197DE2"/>
    <w:rsid w:val="001A6B23"/>
    <w:rsid w:val="001B3605"/>
    <w:rsid w:val="001B5337"/>
    <w:rsid w:val="00243098"/>
    <w:rsid w:val="00246ACE"/>
    <w:rsid w:val="002D3070"/>
    <w:rsid w:val="002D726E"/>
    <w:rsid w:val="00307E4E"/>
    <w:rsid w:val="00352C33"/>
    <w:rsid w:val="003C7E86"/>
    <w:rsid w:val="003D2288"/>
    <w:rsid w:val="003E595C"/>
    <w:rsid w:val="00412724"/>
    <w:rsid w:val="00476C50"/>
    <w:rsid w:val="004920C7"/>
    <w:rsid w:val="00492EA2"/>
    <w:rsid w:val="004C0A23"/>
    <w:rsid w:val="004E0CE8"/>
    <w:rsid w:val="004E69FF"/>
    <w:rsid w:val="005264DE"/>
    <w:rsid w:val="0055650F"/>
    <w:rsid w:val="00580B48"/>
    <w:rsid w:val="00583173"/>
    <w:rsid w:val="00592995"/>
    <w:rsid w:val="00595E71"/>
    <w:rsid w:val="005A034F"/>
    <w:rsid w:val="005B699C"/>
    <w:rsid w:val="0061743C"/>
    <w:rsid w:val="006347DB"/>
    <w:rsid w:val="0063589F"/>
    <w:rsid w:val="006B60FB"/>
    <w:rsid w:val="006D0431"/>
    <w:rsid w:val="00700E29"/>
    <w:rsid w:val="00724DC8"/>
    <w:rsid w:val="007336A0"/>
    <w:rsid w:val="007C6418"/>
    <w:rsid w:val="008360D7"/>
    <w:rsid w:val="008D2D6F"/>
    <w:rsid w:val="00907AD6"/>
    <w:rsid w:val="00923F89"/>
    <w:rsid w:val="00932A6D"/>
    <w:rsid w:val="0093742A"/>
    <w:rsid w:val="00976D87"/>
    <w:rsid w:val="009B54E7"/>
    <w:rsid w:val="009F1648"/>
    <w:rsid w:val="00A80F3B"/>
    <w:rsid w:val="00AB5503"/>
    <w:rsid w:val="00AE60A3"/>
    <w:rsid w:val="00AF4D82"/>
    <w:rsid w:val="00B6201E"/>
    <w:rsid w:val="00B831AF"/>
    <w:rsid w:val="00B913EE"/>
    <w:rsid w:val="00BA32EC"/>
    <w:rsid w:val="00BF3C5A"/>
    <w:rsid w:val="00C02BEF"/>
    <w:rsid w:val="00C50EB0"/>
    <w:rsid w:val="00C9563C"/>
    <w:rsid w:val="00CB194F"/>
    <w:rsid w:val="00CB3C39"/>
    <w:rsid w:val="00CE0C08"/>
    <w:rsid w:val="00CE2035"/>
    <w:rsid w:val="00CE48CE"/>
    <w:rsid w:val="00CE6DC5"/>
    <w:rsid w:val="00D131C3"/>
    <w:rsid w:val="00D675C3"/>
    <w:rsid w:val="00D916CD"/>
    <w:rsid w:val="00DE3B47"/>
    <w:rsid w:val="00E450BC"/>
    <w:rsid w:val="00E6687C"/>
    <w:rsid w:val="00EC4763"/>
    <w:rsid w:val="00ED7BF3"/>
    <w:rsid w:val="00EE5906"/>
    <w:rsid w:val="00F06A13"/>
    <w:rsid w:val="00FE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2E4FFB1-6F85-408F-A1A6-EF4FFDD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D6"/>
  </w:style>
  <w:style w:type="paragraph" w:styleId="Heading1">
    <w:name w:val="heading 1"/>
    <w:basedOn w:val="Normal"/>
    <w:next w:val="Normal"/>
    <w:link w:val="Heading1Char"/>
    <w:uiPriority w:val="9"/>
    <w:qFormat/>
    <w:rsid w:val="00907AD6"/>
    <w:pPr>
      <w:keepNext/>
      <w:keepLines/>
      <w:spacing w:before="400" w:after="40" w:line="240" w:lineRule="auto"/>
      <w:outlineLvl w:val="0"/>
    </w:pPr>
    <w:rPr>
      <w:rFonts w:asciiTheme="majorHAnsi" w:eastAsiaTheme="majorEastAsia" w:hAnsiTheme="majorHAnsi" w:cstheme="majorBidi"/>
      <w:color w:val="003380" w:themeColor="accent1" w:themeShade="80"/>
      <w:sz w:val="36"/>
      <w:szCs w:val="36"/>
    </w:rPr>
  </w:style>
  <w:style w:type="paragraph" w:styleId="Heading2">
    <w:name w:val="heading 2"/>
    <w:basedOn w:val="Normal"/>
    <w:next w:val="Normal"/>
    <w:link w:val="Heading2Char"/>
    <w:uiPriority w:val="9"/>
    <w:unhideWhenUsed/>
    <w:qFormat/>
    <w:rsid w:val="00907AD6"/>
    <w:pPr>
      <w:keepNext/>
      <w:keepLines/>
      <w:spacing w:before="40" w:after="0" w:line="240" w:lineRule="auto"/>
      <w:outlineLvl w:val="1"/>
    </w:pPr>
    <w:rPr>
      <w:rFonts w:asciiTheme="majorHAnsi" w:eastAsiaTheme="majorEastAsia" w:hAnsiTheme="majorHAnsi" w:cstheme="majorBidi"/>
      <w:color w:val="004CBF" w:themeColor="accent1" w:themeShade="BF"/>
      <w:sz w:val="32"/>
      <w:szCs w:val="32"/>
    </w:rPr>
  </w:style>
  <w:style w:type="paragraph" w:styleId="Heading3">
    <w:name w:val="heading 3"/>
    <w:basedOn w:val="Normal"/>
    <w:next w:val="Normal"/>
    <w:link w:val="Heading3Char"/>
    <w:uiPriority w:val="9"/>
    <w:semiHidden/>
    <w:unhideWhenUsed/>
    <w:qFormat/>
    <w:rsid w:val="00907AD6"/>
    <w:pPr>
      <w:keepNext/>
      <w:keepLines/>
      <w:spacing w:before="40" w:after="0" w:line="240" w:lineRule="auto"/>
      <w:outlineLvl w:val="2"/>
    </w:pPr>
    <w:rPr>
      <w:rFonts w:asciiTheme="majorHAnsi" w:eastAsiaTheme="majorEastAsia" w:hAnsiTheme="majorHAnsi" w:cstheme="majorBidi"/>
      <w:color w:val="004CBF" w:themeColor="accent1" w:themeShade="BF"/>
      <w:sz w:val="28"/>
      <w:szCs w:val="28"/>
    </w:rPr>
  </w:style>
  <w:style w:type="paragraph" w:styleId="Heading4">
    <w:name w:val="heading 4"/>
    <w:basedOn w:val="Normal"/>
    <w:next w:val="Normal"/>
    <w:link w:val="Heading4Char"/>
    <w:uiPriority w:val="9"/>
    <w:semiHidden/>
    <w:unhideWhenUsed/>
    <w:qFormat/>
    <w:rsid w:val="00907AD6"/>
    <w:pPr>
      <w:keepNext/>
      <w:keepLines/>
      <w:spacing w:before="40" w:after="0"/>
      <w:outlineLvl w:val="3"/>
    </w:pPr>
    <w:rPr>
      <w:rFonts w:asciiTheme="majorHAnsi" w:eastAsiaTheme="majorEastAsia" w:hAnsiTheme="majorHAnsi" w:cstheme="majorBidi"/>
      <w:color w:val="004CBF" w:themeColor="accent1" w:themeShade="BF"/>
      <w:sz w:val="24"/>
      <w:szCs w:val="24"/>
    </w:rPr>
  </w:style>
  <w:style w:type="paragraph" w:styleId="Heading5">
    <w:name w:val="heading 5"/>
    <w:basedOn w:val="Normal"/>
    <w:next w:val="Normal"/>
    <w:link w:val="Heading5Char"/>
    <w:uiPriority w:val="9"/>
    <w:semiHidden/>
    <w:unhideWhenUsed/>
    <w:qFormat/>
    <w:rsid w:val="00907AD6"/>
    <w:pPr>
      <w:keepNext/>
      <w:keepLines/>
      <w:spacing w:before="40" w:after="0"/>
      <w:outlineLvl w:val="4"/>
    </w:pPr>
    <w:rPr>
      <w:rFonts w:asciiTheme="majorHAnsi" w:eastAsiaTheme="majorEastAsia" w:hAnsiTheme="majorHAnsi" w:cstheme="majorBidi"/>
      <w:caps/>
      <w:color w:val="004CBF" w:themeColor="accent1" w:themeShade="BF"/>
    </w:rPr>
  </w:style>
  <w:style w:type="paragraph" w:styleId="Heading6">
    <w:name w:val="heading 6"/>
    <w:basedOn w:val="Normal"/>
    <w:next w:val="Normal"/>
    <w:link w:val="Heading6Char"/>
    <w:uiPriority w:val="9"/>
    <w:semiHidden/>
    <w:unhideWhenUsed/>
    <w:qFormat/>
    <w:rsid w:val="00907AD6"/>
    <w:pPr>
      <w:keepNext/>
      <w:keepLines/>
      <w:spacing w:before="40" w:after="0"/>
      <w:outlineLvl w:val="5"/>
    </w:pPr>
    <w:rPr>
      <w:rFonts w:asciiTheme="majorHAnsi" w:eastAsiaTheme="majorEastAsia" w:hAnsiTheme="majorHAnsi" w:cstheme="majorBidi"/>
      <w:i/>
      <w:iCs/>
      <w:caps/>
      <w:color w:val="003380" w:themeColor="accent1" w:themeShade="80"/>
    </w:rPr>
  </w:style>
  <w:style w:type="paragraph" w:styleId="Heading7">
    <w:name w:val="heading 7"/>
    <w:basedOn w:val="Normal"/>
    <w:next w:val="Normal"/>
    <w:link w:val="Heading7Char"/>
    <w:uiPriority w:val="9"/>
    <w:semiHidden/>
    <w:unhideWhenUsed/>
    <w:qFormat/>
    <w:rsid w:val="00907AD6"/>
    <w:pPr>
      <w:keepNext/>
      <w:keepLines/>
      <w:spacing w:before="40" w:after="0"/>
      <w:outlineLvl w:val="6"/>
    </w:pPr>
    <w:rPr>
      <w:rFonts w:asciiTheme="majorHAnsi" w:eastAsiaTheme="majorEastAsia" w:hAnsiTheme="majorHAnsi" w:cstheme="majorBidi"/>
      <w:b/>
      <w:bCs/>
      <w:color w:val="003380" w:themeColor="accent1" w:themeShade="80"/>
    </w:rPr>
  </w:style>
  <w:style w:type="paragraph" w:styleId="Heading8">
    <w:name w:val="heading 8"/>
    <w:basedOn w:val="Normal"/>
    <w:next w:val="Normal"/>
    <w:link w:val="Heading8Char"/>
    <w:uiPriority w:val="9"/>
    <w:semiHidden/>
    <w:unhideWhenUsed/>
    <w:qFormat/>
    <w:rsid w:val="00907AD6"/>
    <w:pPr>
      <w:keepNext/>
      <w:keepLines/>
      <w:spacing w:before="40" w:after="0"/>
      <w:outlineLvl w:val="7"/>
    </w:pPr>
    <w:rPr>
      <w:rFonts w:asciiTheme="majorHAnsi" w:eastAsiaTheme="majorEastAsia" w:hAnsiTheme="majorHAnsi" w:cstheme="majorBidi"/>
      <w:b/>
      <w:bCs/>
      <w:i/>
      <w:iCs/>
      <w:color w:val="003380" w:themeColor="accent1" w:themeShade="80"/>
    </w:rPr>
  </w:style>
  <w:style w:type="paragraph" w:styleId="Heading9">
    <w:name w:val="heading 9"/>
    <w:basedOn w:val="Normal"/>
    <w:next w:val="Normal"/>
    <w:link w:val="Heading9Char"/>
    <w:uiPriority w:val="9"/>
    <w:semiHidden/>
    <w:unhideWhenUsed/>
    <w:qFormat/>
    <w:rsid w:val="00907AD6"/>
    <w:pPr>
      <w:keepNext/>
      <w:keepLines/>
      <w:spacing w:before="40" w:after="0"/>
      <w:outlineLvl w:val="8"/>
    </w:pPr>
    <w:rPr>
      <w:rFonts w:asciiTheme="majorHAnsi" w:eastAsiaTheme="majorEastAsia" w:hAnsiTheme="majorHAnsi" w:cstheme="majorBidi"/>
      <w:i/>
      <w:iCs/>
      <w:color w:val="00338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D6"/>
    <w:rPr>
      <w:rFonts w:asciiTheme="majorHAnsi" w:eastAsiaTheme="majorEastAsia" w:hAnsiTheme="majorHAnsi" w:cstheme="majorBidi"/>
      <w:color w:val="003380" w:themeColor="accent1" w:themeShade="80"/>
      <w:sz w:val="36"/>
      <w:szCs w:val="36"/>
    </w:rPr>
  </w:style>
  <w:style w:type="character" w:customStyle="1" w:styleId="Heading2Char">
    <w:name w:val="Heading 2 Char"/>
    <w:basedOn w:val="DefaultParagraphFont"/>
    <w:link w:val="Heading2"/>
    <w:uiPriority w:val="9"/>
    <w:rsid w:val="00907AD6"/>
    <w:rPr>
      <w:rFonts w:asciiTheme="majorHAnsi" w:eastAsiaTheme="majorEastAsia" w:hAnsiTheme="majorHAnsi" w:cstheme="majorBidi"/>
      <w:color w:val="004CBF" w:themeColor="accent1" w:themeShade="BF"/>
      <w:sz w:val="32"/>
      <w:szCs w:val="32"/>
    </w:rPr>
  </w:style>
  <w:style w:type="character" w:customStyle="1" w:styleId="Heading3Char">
    <w:name w:val="Heading 3 Char"/>
    <w:basedOn w:val="DefaultParagraphFont"/>
    <w:link w:val="Heading3"/>
    <w:uiPriority w:val="9"/>
    <w:semiHidden/>
    <w:rsid w:val="00907AD6"/>
    <w:rPr>
      <w:rFonts w:asciiTheme="majorHAnsi" w:eastAsiaTheme="majorEastAsia" w:hAnsiTheme="majorHAnsi" w:cstheme="majorBidi"/>
      <w:color w:val="004CBF" w:themeColor="accent1" w:themeShade="BF"/>
      <w:sz w:val="28"/>
      <w:szCs w:val="28"/>
    </w:rPr>
  </w:style>
  <w:style w:type="character" w:customStyle="1" w:styleId="Heading4Char">
    <w:name w:val="Heading 4 Char"/>
    <w:basedOn w:val="DefaultParagraphFont"/>
    <w:link w:val="Heading4"/>
    <w:uiPriority w:val="9"/>
    <w:semiHidden/>
    <w:rsid w:val="00907AD6"/>
    <w:rPr>
      <w:rFonts w:asciiTheme="majorHAnsi" w:eastAsiaTheme="majorEastAsia" w:hAnsiTheme="majorHAnsi" w:cstheme="majorBidi"/>
      <w:color w:val="004CBF" w:themeColor="accent1" w:themeShade="BF"/>
      <w:sz w:val="24"/>
      <w:szCs w:val="24"/>
    </w:rPr>
  </w:style>
  <w:style w:type="character" w:customStyle="1" w:styleId="Heading5Char">
    <w:name w:val="Heading 5 Char"/>
    <w:basedOn w:val="DefaultParagraphFont"/>
    <w:link w:val="Heading5"/>
    <w:uiPriority w:val="9"/>
    <w:semiHidden/>
    <w:rsid w:val="00907AD6"/>
    <w:rPr>
      <w:rFonts w:asciiTheme="majorHAnsi" w:eastAsiaTheme="majorEastAsia" w:hAnsiTheme="majorHAnsi" w:cstheme="majorBidi"/>
      <w:caps/>
      <w:color w:val="004CBF" w:themeColor="accent1" w:themeShade="BF"/>
    </w:rPr>
  </w:style>
  <w:style w:type="character" w:customStyle="1" w:styleId="Heading6Char">
    <w:name w:val="Heading 6 Char"/>
    <w:basedOn w:val="DefaultParagraphFont"/>
    <w:link w:val="Heading6"/>
    <w:uiPriority w:val="9"/>
    <w:semiHidden/>
    <w:rsid w:val="00907AD6"/>
    <w:rPr>
      <w:rFonts w:asciiTheme="majorHAnsi" w:eastAsiaTheme="majorEastAsia" w:hAnsiTheme="majorHAnsi" w:cstheme="majorBidi"/>
      <w:i/>
      <w:iCs/>
      <w:caps/>
      <w:color w:val="003380" w:themeColor="accent1" w:themeShade="80"/>
    </w:rPr>
  </w:style>
  <w:style w:type="character" w:customStyle="1" w:styleId="Heading7Char">
    <w:name w:val="Heading 7 Char"/>
    <w:basedOn w:val="DefaultParagraphFont"/>
    <w:link w:val="Heading7"/>
    <w:uiPriority w:val="9"/>
    <w:semiHidden/>
    <w:rsid w:val="00907AD6"/>
    <w:rPr>
      <w:rFonts w:asciiTheme="majorHAnsi" w:eastAsiaTheme="majorEastAsia" w:hAnsiTheme="majorHAnsi" w:cstheme="majorBidi"/>
      <w:b/>
      <w:bCs/>
      <w:color w:val="003380" w:themeColor="accent1" w:themeShade="80"/>
    </w:rPr>
  </w:style>
  <w:style w:type="character" w:customStyle="1" w:styleId="Heading8Char">
    <w:name w:val="Heading 8 Char"/>
    <w:basedOn w:val="DefaultParagraphFont"/>
    <w:link w:val="Heading8"/>
    <w:uiPriority w:val="9"/>
    <w:semiHidden/>
    <w:rsid w:val="00907AD6"/>
    <w:rPr>
      <w:rFonts w:asciiTheme="majorHAnsi" w:eastAsiaTheme="majorEastAsia" w:hAnsiTheme="majorHAnsi" w:cstheme="majorBidi"/>
      <w:b/>
      <w:bCs/>
      <w:i/>
      <w:iCs/>
      <w:color w:val="003380" w:themeColor="accent1" w:themeShade="80"/>
    </w:rPr>
  </w:style>
  <w:style w:type="character" w:customStyle="1" w:styleId="Heading9Char">
    <w:name w:val="Heading 9 Char"/>
    <w:basedOn w:val="DefaultParagraphFont"/>
    <w:link w:val="Heading9"/>
    <w:uiPriority w:val="9"/>
    <w:semiHidden/>
    <w:rsid w:val="00907AD6"/>
    <w:rPr>
      <w:rFonts w:asciiTheme="majorHAnsi" w:eastAsiaTheme="majorEastAsia" w:hAnsiTheme="majorHAnsi" w:cstheme="majorBidi"/>
      <w:i/>
      <w:iCs/>
      <w:color w:val="003380" w:themeColor="accent1" w:themeShade="80"/>
    </w:rPr>
  </w:style>
  <w:style w:type="paragraph" w:styleId="Caption">
    <w:name w:val="caption"/>
    <w:basedOn w:val="Normal"/>
    <w:next w:val="Normal"/>
    <w:uiPriority w:val="35"/>
    <w:semiHidden/>
    <w:unhideWhenUsed/>
    <w:qFormat/>
    <w:rsid w:val="00907AD6"/>
    <w:pPr>
      <w:spacing w:line="240" w:lineRule="auto"/>
    </w:pPr>
    <w:rPr>
      <w:b/>
      <w:bCs/>
      <w:smallCaps/>
      <w:color w:val="444D26" w:themeColor="text2"/>
    </w:rPr>
  </w:style>
  <w:style w:type="paragraph" w:styleId="Title">
    <w:name w:val="Title"/>
    <w:basedOn w:val="Normal"/>
    <w:next w:val="Normal"/>
    <w:link w:val="TitleChar"/>
    <w:uiPriority w:val="10"/>
    <w:qFormat/>
    <w:rsid w:val="00907AD6"/>
    <w:pPr>
      <w:spacing w:after="0" w:line="204" w:lineRule="auto"/>
      <w:contextualSpacing/>
    </w:pPr>
    <w:rPr>
      <w:rFonts w:asciiTheme="majorHAnsi" w:eastAsiaTheme="majorEastAsia" w:hAnsiTheme="majorHAnsi" w:cstheme="majorBidi"/>
      <w:caps/>
      <w:color w:val="444D26" w:themeColor="text2"/>
      <w:spacing w:val="-15"/>
      <w:sz w:val="72"/>
      <w:szCs w:val="72"/>
    </w:rPr>
  </w:style>
  <w:style w:type="character" w:customStyle="1" w:styleId="TitleChar">
    <w:name w:val="Title Char"/>
    <w:basedOn w:val="DefaultParagraphFont"/>
    <w:link w:val="Title"/>
    <w:uiPriority w:val="10"/>
    <w:rsid w:val="00907AD6"/>
    <w:rPr>
      <w:rFonts w:asciiTheme="majorHAnsi" w:eastAsiaTheme="majorEastAsia" w:hAnsiTheme="majorHAnsi" w:cstheme="majorBidi"/>
      <w:caps/>
      <w:color w:val="444D26" w:themeColor="text2"/>
      <w:spacing w:val="-15"/>
      <w:sz w:val="72"/>
      <w:szCs w:val="72"/>
    </w:rPr>
  </w:style>
  <w:style w:type="paragraph" w:styleId="Subtitle">
    <w:name w:val="Subtitle"/>
    <w:basedOn w:val="Normal"/>
    <w:next w:val="Normal"/>
    <w:link w:val="SubtitleChar"/>
    <w:uiPriority w:val="11"/>
    <w:qFormat/>
    <w:rsid w:val="00907AD6"/>
    <w:pPr>
      <w:numPr>
        <w:ilvl w:val="1"/>
      </w:numPr>
      <w:spacing w:after="240" w:line="240" w:lineRule="auto"/>
    </w:pPr>
    <w:rPr>
      <w:rFonts w:asciiTheme="majorHAnsi" w:eastAsiaTheme="majorEastAsia" w:hAnsiTheme="majorHAnsi" w:cstheme="majorBidi"/>
      <w:color w:val="0066FF" w:themeColor="accent1"/>
      <w:sz w:val="28"/>
      <w:szCs w:val="28"/>
    </w:rPr>
  </w:style>
  <w:style w:type="character" w:customStyle="1" w:styleId="SubtitleChar">
    <w:name w:val="Subtitle Char"/>
    <w:basedOn w:val="DefaultParagraphFont"/>
    <w:link w:val="Subtitle"/>
    <w:uiPriority w:val="11"/>
    <w:rsid w:val="00907AD6"/>
    <w:rPr>
      <w:rFonts w:asciiTheme="majorHAnsi" w:eastAsiaTheme="majorEastAsia" w:hAnsiTheme="majorHAnsi" w:cstheme="majorBidi"/>
      <w:color w:val="0066FF" w:themeColor="accent1"/>
      <w:sz w:val="28"/>
      <w:szCs w:val="28"/>
    </w:rPr>
  </w:style>
  <w:style w:type="character" w:styleId="Strong">
    <w:name w:val="Strong"/>
    <w:basedOn w:val="DefaultParagraphFont"/>
    <w:uiPriority w:val="22"/>
    <w:qFormat/>
    <w:rsid w:val="00907AD6"/>
    <w:rPr>
      <w:b/>
      <w:bCs/>
    </w:rPr>
  </w:style>
  <w:style w:type="character" w:styleId="Emphasis">
    <w:name w:val="Emphasis"/>
    <w:basedOn w:val="DefaultParagraphFont"/>
    <w:uiPriority w:val="20"/>
    <w:qFormat/>
    <w:rsid w:val="00907AD6"/>
    <w:rPr>
      <w:i/>
      <w:iCs/>
    </w:rPr>
  </w:style>
  <w:style w:type="paragraph" w:styleId="NoSpacing">
    <w:name w:val="No Spacing"/>
    <w:uiPriority w:val="1"/>
    <w:qFormat/>
    <w:rsid w:val="00907AD6"/>
    <w:pPr>
      <w:spacing w:after="0" w:line="240" w:lineRule="auto"/>
    </w:pPr>
  </w:style>
  <w:style w:type="paragraph" w:styleId="Quote">
    <w:name w:val="Quote"/>
    <w:basedOn w:val="Normal"/>
    <w:next w:val="Normal"/>
    <w:link w:val="QuoteChar"/>
    <w:uiPriority w:val="29"/>
    <w:qFormat/>
    <w:rsid w:val="00907AD6"/>
    <w:pPr>
      <w:spacing w:before="120" w:after="120"/>
      <w:ind w:left="720"/>
    </w:pPr>
    <w:rPr>
      <w:color w:val="444D26" w:themeColor="text2"/>
      <w:sz w:val="24"/>
      <w:szCs w:val="24"/>
    </w:rPr>
  </w:style>
  <w:style w:type="character" w:customStyle="1" w:styleId="QuoteChar">
    <w:name w:val="Quote Char"/>
    <w:basedOn w:val="DefaultParagraphFont"/>
    <w:link w:val="Quote"/>
    <w:uiPriority w:val="29"/>
    <w:rsid w:val="00907AD6"/>
    <w:rPr>
      <w:color w:val="444D26" w:themeColor="text2"/>
      <w:sz w:val="24"/>
      <w:szCs w:val="24"/>
    </w:rPr>
  </w:style>
  <w:style w:type="paragraph" w:styleId="IntenseQuote">
    <w:name w:val="Intense Quote"/>
    <w:basedOn w:val="Normal"/>
    <w:next w:val="Normal"/>
    <w:link w:val="IntenseQuoteChar"/>
    <w:uiPriority w:val="30"/>
    <w:qFormat/>
    <w:rsid w:val="00907AD6"/>
    <w:pPr>
      <w:spacing w:before="100" w:beforeAutospacing="1" w:after="240" w:line="240" w:lineRule="auto"/>
      <w:ind w:left="720"/>
      <w:jc w:val="center"/>
    </w:pPr>
    <w:rPr>
      <w:rFonts w:asciiTheme="majorHAnsi" w:eastAsiaTheme="majorEastAsia" w:hAnsiTheme="majorHAnsi" w:cstheme="majorBidi"/>
      <w:color w:val="444D26" w:themeColor="text2"/>
      <w:spacing w:val="-6"/>
      <w:sz w:val="32"/>
      <w:szCs w:val="32"/>
    </w:rPr>
  </w:style>
  <w:style w:type="character" w:customStyle="1" w:styleId="IntenseQuoteChar">
    <w:name w:val="Intense Quote Char"/>
    <w:basedOn w:val="DefaultParagraphFont"/>
    <w:link w:val="IntenseQuote"/>
    <w:uiPriority w:val="30"/>
    <w:rsid w:val="00907AD6"/>
    <w:rPr>
      <w:rFonts w:asciiTheme="majorHAnsi" w:eastAsiaTheme="majorEastAsia" w:hAnsiTheme="majorHAnsi" w:cstheme="majorBidi"/>
      <w:color w:val="444D26" w:themeColor="text2"/>
      <w:spacing w:val="-6"/>
      <w:sz w:val="32"/>
      <w:szCs w:val="32"/>
    </w:rPr>
  </w:style>
  <w:style w:type="character" w:styleId="SubtleEmphasis">
    <w:name w:val="Subtle Emphasis"/>
    <w:basedOn w:val="DefaultParagraphFont"/>
    <w:uiPriority w:val="19"/>
    <w:qFormat/>
    <w:rsid w:val="00907AD6"/>
    <w:rPr>
      <w:i/>
      <w:iCs/>
      <w:color w:val="595959" w:themeColor="text1" w:themeTint="A6"/>
    </w:rPr>
  </w:style>
  <w:style w:type="character" w:styleId="IntenseEmphasis">
    <w:name w:val="Intense Emphasis"/>
    <w:basedOn w:val="DefaultParagraphFont"/>
    <w:uiPriority w:val="21"/>
    <w:qFormat/>
    <w:rsid w:val="00907AD6"/>
    <w:rPr>
      <w:b/>
      <w:bCs/>
      <w:i/>
      <w:iCs/>
    </w:rPr>
  </w:style>
  <w:style w:type="character" w:styleId="SubtleReference">
    <w:name w:val="Subtle Reference"/>
    <w:basedOn w:val="DefaultParagraphFont"/>
    <w:uiPriority w:val="31"/>
    <w:qFormat/>
    <w:rsid w:val="00907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7AD6"/>
    <w:rPr>
      <w:b/>
      <w:bCs/>
      <w:smallCaps/>
      <w:color w:val="444D26" w:themeColor="text2"/>
      <w:u w:val="single"/>
    </w:rPr>
  </w:style>
  <w:style w:type="character" w:styleId="BookTitle">
    <w:name w:val="Book Title"/>
    <w:basedOn w:val="DefaultParagraphFont"/>
    <w:uiPriority w:val="33"/>
    <w:qFormat/>
    <w:rsid w:val="00907AD6"/>
    <w:rPr>
      <w:b/>
      <w:bCs/>
      <w:smallCaps/>
      <w:spacing w:val="10"/>
    </w:rPr>
  </w:style>
  <w:style w:type="paragraph" w:styleId="TOCHeading">
    <w:name w:val="TOC Heading"/>
    <w:basedOn w:val="Heading1"/>
    <w:next w:val="Normal"/>
    <w:uiPriority w:val="39"/>
    <w:semiHidden/>
    <w:unhideWhenUsed/>
    <w:qFormat/>
    <w:rsid w:val="00907AD6"/>
    <w:pPr>
      <w:outlineLvl w:val="9"/>
    </w:pPr>
  </w:style>
  <w:style w:type="paragraph" w:styleId="Header">
    <w:name w:val="header"/>
    <w:basedOn w:val="Normal"/>
    <w:link w:val="HeaderChar"/>
    <w:uiPriority w:val="99"/>
    <w:unhideWhenUsed/>
    <w:rsid w:val="003C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E86"/>
  </w:style>
  <w:style w:type="paragraph" w:styleId="Footer">
    <w:name w:val="footer"/>
    <w:basedOn w:val="Normal"/>
    <w:link w:val="FooterChar"/>
    <w:uiPriority w:val="99"/>
    <w:unhideWhenUsed/>
    <w:rsid w:val="003C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86"/>
  </w:style>
  <w:style w:type="character" w:styleId="Hyperlink">
    <w:name w:val="Hyperlink"/>
    <w:basedOn w:val="DefaultParagraphFont"/>
    <w:unhideWhenUsed/>
    <w:rsid w:val="00907AD6"/>
    <w:rPr>
      <w:color w:val="0000FF"/>
      <w:u w:val="single"/>
    </w:rPr>
  </w:style>
  <w:style w:type="paragraph" w:customStyle="1" w:styleId="Style1">
    <w:name w:val="Style1"/>
    <w:basedOn w:val="Normal"/>
    <w:rsid w:val="00907AD6"/>
    <w:pPr>
      <w:numPr>
        <w:numId w:val="1"/>
      </w:numPr>
      <w:spacing w:after="0"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907AD6"/>
    <w:rPr>
      <w:rFonts w:ascii="Consolas" w:hAnsi="Consolas"/>
    </w:rPr>
  </w:style>
  <w:style w:type="paragraph" w:styleId="PlainText">
    <w:name w:val="Plain Text"/>
    <w:basedOn w:val="Normal"/>
    <w:link w:val="PlainTextChar"/>
    <w:uiPriority w:val="99"/>
    <w:rsid w:val="00907AD6"/>
    <w:pPr>
      <w:spacing w:after="0" w:line="240" w:lineRule="auto"/>
    </w:pPr>
    <w:rPr>
      <w:rFonts w:ascii="Consolas" w:hAnsi="Consolas"/>
    </w:rPr>
  </w:style>
  <w:style w:type="character" w:customStyle="1" w:styleId="PlainTextChar1">
    <w:name w:val="Plain Text Char1"/>
    <w:basedOn w:val="DefaultParagraphFont"/>
    <w:uiPriority w:val="99"/>
    <w:semiHidden/>
    <w:rsid w:val="00907AD6"/>
    <w:rPr>
      <w:rFonts w:ascii="Consolas" w:hAnsi="Consolas" w:cs="Consolas"/>
      <w:sz w:val="21"/>
      <w:szCs w:val="21"/>
    </w:rPr>
  </w:style>
  <w:style w:type="paragraph" w:styleId="NormalWeb">
    <w:name w:val="Normal (Web)"/>
    <w:basedOn w:val="Normal"/>
    <w:uiPriority w:val="99"/>
    <w:unhideWhenUsed/>
    <w:rsid w:val="00907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DC8"/>
    <w:rPr>
      <w:color w:val="0070C0" w:themeColor="followedHyperlink"/>
      <w:u w:val="single"/>
    </w:rPr>
  </w:style>
  <w:style w:type="paragraph" w:customStyle="1" w:styleId="Default">
    <w:name w:val="Default"/>
    <w:uiPriority w:val="99"/>
    <w:rsid w:val="00CE6DC5"/>
    <w:pPr>
      <w:autoSpaceDE w:val="0"/>
      <w:autoSpaceDN w:val="0"/>
      <w:adjustRightInd w:val="0"/>
      <w:spacing w:after="0" w:line="240" w:lineRule="auto"/>
    </w:pPr>
    <w:rPr>
      <w:rFonts w:ascii="Arial" w:eastAsia="Calibri" w:hAnsi="Arial" w:cs="Arial"/>
      <w:color w:val="000000"/>
      <w:sz w:val="24"/>
      <w:szCs w:val="24"/>
    </w:rPr>
  </w:style>
  <w:style w:type="paragraph" w:customStyle="1" w:styleId="bullet">
    <w:name w:val="bullet"/>
    <w:basedOn w:val="Normal"/>
    <w:next w:val="Normal"/>
    <w:link w:val="bulletChar"/>
    <w:rsid w:val="00CE48CE"/>
    <w:pPr>
      <w:numPr>
        <w:numId w:val="3"/>
      </w:numPr>
      <w:spacing w:after="0" w:line="240" w:lineRule="auto"/>
    </w:pPr>
    <w:rPr>
      <w:rFonts w:ascii="Arial" w:eastAsia="Times New Roman" w:hAnsi="Arial" w:cs="Times New Roman"/>
      <w:sz w:val="24"/>
      <w:szCs w:val="20"/>
    </w:rPr>
  </w:style>
  <w:style w:type="character" w:customStyle="1" w:styleId="bulletChar">
    <w:name w:val="bullet Char"/>
    <w:basedOn w:val="DefaultParagraphFont"/>
    <w:link w:val="bullet"/>
    <w:rsid w:val="00CE48CE"/>
    <w:rPr>
      <w:rFonts w:ascii="Arial" w:eastAsia="Times New Roman" w:hAnsi="Arial" w:cs="Times New Roman"/>
      <w:sz w:val="24"/>
      <w:szCs w:val="20"/>
    </w:rPr>
  </w:style>
  <w:style w:type="paragraph" w:styleId="BodyText">
    <w:name w:val="Body Text"/>
    <w:basedOn w:val="Default"/>
    <w:next w:val="Default"/>
    <w:link w:val="BodyTextChar"/>
    <w:uiPriority w:val="99"/>
    <w:rsid w:val="00CE48CE"/>
    <w:rPr>
      <w:color w:val="auto"/>
      <w:lang w:eastAsia="en-GB"/>
    </w:rPr>
  </w:style>
  <w:style w:type="character" w:customStyle="1" w:styleId="BodyTextChar">
    <w:name w:val="Body Text Char"/>
    <w:basedOn w:val="DefaultParagraphFont"/>
    <w:link w:val="BodyText"/>
    <w:uiPriority w:val="99"/>
    <w:rsid w:val="00CE48CE"/>
    <w:rPr>
      <w:rFonts w:ascii="Arial" w:eastAsia="Calibri" w:hAnsi="Arial" w:cs="Arial"/>
      <w:sz w:val="24"/>
      <w:szCs w:val="24"/>
      <w:lang w:eastAsia="en-GB"/>
    </w:rPr>
  </w:style>
  <w:style w:type="paragraph" w:styleId="ListParagraph">
    <w:name w:val="List Paragraph"/>
    <w:basedOn w:val="Normal"/>
    <w:uiPriority w:val="34"/>
    <w:qFormat/>
    <w:rsid w:val="00976D87"/>
    <w:pPr>
      <w:spacing w:after="0" w:line="240" w:lineRule="auto"/>
      <w:ind w:left="720"/>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80F3B"/>
    <w:rPr>
      <w:sz w:val="16"/>
      <w:szCs w:val="16"/>
    </w:rPr>
  </w:style>
  <w:style w:type="paragraph" w:styleId="CommentText">
    <w:name w:val="annotation text"/>
    <w:basedOn w:val="Normal"/>
    <w:link w:val="CommentTextChar"/>
    <w:uiPriority w:val="99"/>
    <w:semiHidden/>
    <w:unhideWhenUsed/>
    <w:rsid w:val="00A80F3B"/>
    <w:pPr>
      <w:spacing w:line="240" w:lineRule="auto"/>
    </w:pPr>
    <w:rPr>
      <w:sz w:val="20"/>
      <w:szCs w:val="20"/>
    </w:rPr>
  </w:style>
  <w:style w:type="character" w:customStyle="1" w:styleId="CommentTextChar">
    <w:name w:val="Comment Text Char"/>
    <w:basedOn w:val="DefaultParagraphFont"/>
    <w:link w:val="CommentText"/>
    <w:uiPriority w:val="99"/>
    <w:semiHidden/>
    <w:rsid w:val="00A80F3B"/>
    <w:rPr>
      <w:sz w:val="20"/>
      <w:szCs w:val="20"/>
    </w:rPr>
  </w:style>
  <w:style w:type="paragraph" w:styleId="CommentSubject">
    <w:name w:val="annotation subject"/>
    <w:basedOn w:val="CommentText"/>
    <w:next w:val="CommentText"/>
    <w:link w:val="CommentSubjectChar"/>
    <w:uiPriority w:val="99"/>
    <w:semiHidden/>
    <w:unhideWhenUsed/>
    <w:rsid w:val="00A80F3B"/>
    <w:rPr>
      <w:b/>
      <w:bCs/>
    </w:rPr>
  </w:style>
  <w:style w:type="character" w:customStyle="1" w:styleId="CommentSubjectChar">
    <w:name w:val="Comment Subject Char"/>
    <w:basedOn w:val="CommentTextChar"/>
    <w:link w:val="CommentSubject"/>
    <w:uiPriority w:val="99"/>
    <w:semiHidden/>
    <w:rsid w:val="00A80F3B"/>
    <w:rPr>
      <w:b/>
      <w:bCs/>
      <w:sz w:val="20"/>
      <w:szCs w:val="20"/>
    </w:rPr>
  </w:style>
  <w:style w:type="paragraph" w:styleId="BalloonText">
    <w:name w:val="Balloon Text"/>
    <w:basedOn w:val="Normal"/>
    <w:link w:val="BalloonTextChar"/>
    <w:uiPriority w:val="99"/>
    <w:semiHidden/>
    <w:unhideWhenUsed/>
    <w:rsid w:val="00A80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21267">
      <w:bodyDiv w:val="1"/>
      <w:marLeft w:val="0"/>
      <w:marRight w:val="0"/>
      <w:marTop w:val="0"/>
      <w:marBottom w:val="0"/>
      <w:divBdr>
        <w:top w:val="none" w:sz="0" w:space="0" w:color="auto"/>
        <w:left w:val="none" w:sz="0" w:space="0" w:color="auto"/>
        <w:bottom w:val="none" w:sz="0" w:space="0" w:color="auto"/>
        <w:right w:val="none" w:sz="0" w:space="0" w:color="auto"/>
      </w:divBdr>
    </w:div>
    <w:div w:id="157771385">
      <w:bodyDiv w:val="1"/>
      <w:marLeft w:val="0"/>
      <w:marRight w:val="0"/>
      <w:marTop w:val="0"/>
      <w:marBottom w:val="0"/>
      <w:divBdr>
        <w:top w:val="none" w:sz="0" w:space="0" w:color="auto"/>
        <w:left w:val="none" w:sz="0" w:space="0" w:color="auto"/>
        <w:bottom w:val="none" w:sz="0" w:space="0" w:color="auto"/>
        <w:right w:val="none" w:sz="0" w:space="0" w:color="auto"/>
      </w:divBdr>
    </w:div>
    <w:div w:id="292639749">
      <w:bodyDiv w:val="1"/>
      <w:marLeft w:val="0"/>
      <w:marRight w:val="0"/>
      <w:marTop w:val="0"/>
      <w:marBottom w:val="0"/>
      <w:divBdr>
        <w:top w:val="none" w:sz="0" w:space="0" w:color="auto"/>
        <w:left w:val="none" w:sz="0" w:space="0" w:color="auto"/>
        <w:bottom w:val="none" w:sz="0" w:space="0" w:color="auto"/>
        <w:right w:val="none" w:sz="0" w:space="0" w:color="auto"/>
      </w:divBdr>
    </w:div>
    <w:div w:id="629677482">
      <w:bodyDiv w:val="1"/>
      <w:marLeft w:val="0"/>
      <w:marRight w:val="0"/>
      <w:marTop w:val="0"/>
      <w:marBottom w:val="0"/>
      <w:divBdr>
        <w:top w:val="none" w:sz="0" w:space="0" w:color="auto"/>
        <w:left w:val="none" w:sz="0" w:space="0" w:color="auto"/>
        <w:bottom w:val="none" w:sz="0" w:space="0" w:color="auto"/>
        <w:right w:val="none" w:sz="0" w:space="0" w:color="auto"/>
      </w:divBdr>
    </w:div>
    <w:div w:id="928199001">
      <w:bodyDiv w:val="1"/>
      <w:marLeft w:val="0"/>
      <w:marRight w:val="0"/>
      <w:marTop w:val="0"/>
      <w:marBottom w:val="0"/>
      <w:divBdr>
        <w:top w:val="none" w:sz="0" w:space="0" w:color="auto"/>
        <w:left w:val="none" w:sz="0" w:space="0" w:color="auto"/>
        <w:bottom w:val="none" w:sz="0" w:space="0" w:color="auto"/>
        <w:right w:val="none" w:sz="0" w:space="0" w:color="auto"/>
      </w:divBdr>
    </w:div>
    <w:div w:id="1268122856">
      <w:bodyDiv w:val="1"/>
      <w:marLeft w:val="0"/>
      <w:marRight w:val="0"/>
      <w:marTop w:val="0"/>
      <w:marBottom w:val="0"/>
      <w:divBdr>
        <w:top w:val="none" w:sz="0" w:space="0" w:color="auto"/>
        <w:left w:val="none" w:sz="0" w:space="0" w:color="auto"/>
        <w:bottom w:val="none" w:sz="0" w:space="0" w:color="auto"/>
        <w:right w:val="none" w:sz="0" w:space="0" w:color="auto"/>
      </w:divBdr>
    </w:div>
    <w:div w:id="1457724066">
      <w:bodyDiv w:val="1"/>
      <w:marLeft w:val="0"/>
      <w:marRight w:val="0"/>
      <w:marTop w:val="0"/>
      <w:marBottom w:val="0"/>
      <w:divBdr>
        <w:top w:val="none" w:sz="0" w:space="0" w:color="auto"/>
        <w:left w:val="none" w:sz="0" w:space="0" w:color="auto"/>
        <w:bottom w:val="none" w:sz="0" w:space="0" w:color="auto"/>
        <w:right w:val="none" w:sz="0" w:space="0" w:color="auto"/>
      </w:divBdr>
    </w:div>
    <w:div w:id="20691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ni.gov.uk/topics/housing-statistics" TargetMode="External"/><Relationship Id="rId13" Type="http://schemas.openxmlformats.org/officeDocument/2006/relationships/hyperlink" Target="https://gss.civilservice.gov.uk/wp-content/uploads/2019/02/GSS-homelessness-report-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ales.gov.uk/statistics-and-research/homelessness/?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land.gov.uk/Topics/Statistics/Browse/Housing%20Regeneration/RefTab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collections/homelessness-statistics" TargetMode="External"/><Relationship Id="rId4" Type="http://schemas.openxmlformats.org/officeDocument/2006/relationships/settings" Target="settings.xml"/><Relationship Id="rId9" Type="http://schemas.openxmlformats.org/officeDocument/2006/relationships/hyperlink" Target="https://www.communities-ni.gov.uk/topics/housing-statistic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4D26"/>
      </a:dk2>
      <a:lt2>
        <a:srgbClr val="FEFAC9"/>
      </a:lt2>
      <a:accent1>
        <a:srgbClr val="0066FF"/>
      </a:accent1>
      <a:accent2>
        <a:srgbClr val="0070C0"/>
      </a:accent2>
      <a:accent3>
        <a:srgbClr val="3333FF"/>
      </a:accent3>
      <a:accent4>
        <a:srgbClr val="0066CC"/>
      </a:accent4>
      <a:accent5>
        <a:srgbClr val="6699FF"/>
      </a:accent5>
      <a:accent6>
        <a:srgbClr val="0099FF"/>
      </a:accent6>
      <a:hlink>
        <a:srgbClr val="3333FF"/>
      </a:hlink>
      <a:folHlink>
        <a:srgbClr val="0070C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6E854-7B6B-48BF-9B06-3ED46F88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Kinnear</dc:creator>
  <cp:keywords/>
  <dc:description/>
  <cp:lastModifiedBy>Carley Bailie</cp:lastModifiedBy>
  <cp:revision>7</cp:revision>
  <dcterms:created xsi:type="dcterms:W3CDTF">2019-08-23T10:58:00Z</dcterms:created>
  <dcterms:modified xsi:type="dcterms:W3CDTF">2019-09-06T09:49:00Z</dcterms:modified>
</cp:coreProperties>
</file>