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33" w:rsidRPr="00190007" w:rsidRDefault="00093733" w:rsidP="0098646B">
      <w:pPr>
        <w:pStyle w:val="Title"/>
        <w:rPr>
          <w:szCs w:val="32"/>
        </w:rPr>
      </w:pPr>
      <w:bookmarkStart w:id="0" w:name="_GoBack"/>
      <w:bookmarkEnd w:id="0"/>
      <w:r>
        <w:t>Annex:</w:t>
      </w:r>
      <w:r w:rsidRPr="00E435C5">
        <w:t xml:space="preserve"> Data Sources</w:t>
      </w:r>
    </w:p>
    <w:p w:rsidR="00093733" w:rsidRPr="0006428D" w:rsidRDefault="00093733" w:rsidP="0098646B">
      <w:pPr>
        <w:pStyle w:val="Heading1"/>
      </w:pPr>
      <w:r w:rsidRPr="0006428D">
        <w:t xml:space="preserve">SECTION </w:t>
      </w:r>
      <w:r>
        <w:t xml:space="preserve">1. </w:t>
      </w:r>
      <w:r w:rsidRPr="0006428D">
        <w:t>SUPPLY</w:t>
      </w:r>
    </w:p>
    <w:p w:rsidR="00093733" w:rsidRPr="0098646B" w:rsidRDefault="00093733" w:rsidP="0098646B">
      <w:pPr>
        <w:pStyle w:val="Heading2"/>
      </w:pPr>
      <w:r w:rsidRPr="0098646B">
        <w:t>Building</w:t>
      </w:r>
      <w:r w:rsidR="0098646B">
        <w:t xml:space="preserve"> Control Starts and Completions</w:t>
      </w:r>
    </w:p>
    <w:p w:rsidR="00093733" w:rsidRPr="0006428D" w:rsidRDefault="00093733" w:rsidP="00093733">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Land &amp; Property Services (LPS) receive information from Building Control in each council in Northern Ireland. This information contains the number of new domestic dwellings recorded as started and completed.</w:t>
      </w:r>
    </w:p>
    <w:p w:rsidR="00093733" w:rsidRPr="0006428D" w:rsidRDefault="00093733" w:rsidP="00093733">
      <w:pPr>
        <w:autoSpaceDE w:val="0"/>
        <w:autoSpaceDN w:val="0"/>
        <w:adjustRightInd w:val="0"/>
        <w:ind w:right="20"/>
        <w:jc w:val="both"/>
        <w:rPr>
          <w:color w:val="auto"/>
          <w:kern w:val="0"/>
          <w:sz w:val="22"/>
          <w:szCs w:val="24"/>
        </w:rPr>
      </w:pPr>
    </w:p>
    <w:p w:rsidR="00093733" w:rsidRPr="0006428D" w:rsidRDefault="00093733" w:rsidP="00093733">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Each office extracts information from the applications for building approval. This information is then validated and input into a building control database provided by either Tascomi or Northgate. A reporting tool is then used to interrogate the database and extract the relevant information.  </w:t>
      </w:r>
    </w:p>
    <w:p w:rsidR="00093733" w:rsidRPr="00106EE8" w:rsidRDefault="00093733" w:rsidP="00093733">
      <w:pPr>
        <w:autoSpaceDE w:val="0"/>
        <w:autoSpaceDN w:val="0"/>
        <w:adjustRightInd w:val="0"/>
        <w:ind w:right="20"/>
        <w:jc w:val="both"/>
        <w:rPr>
          <w:rFonts w:ascii="Arial" w:hAnsi="Arial" w:cs="Arial"/>
          <w:color w:val="0000FF"/>
          <w:kern w:val="0"/>
          <w:sz w:val="22"/>
          <w:szCs w:val="24"/>
        </w:rPr>
      </w:pPr>
      <w:r w:rsidRPr="0006428D">
        <w:rPr>
          <w:rFonts w:ascii="Arial" w:hAnsi="Arial" w:cs="Arial"/>
          <w:color w:val="000000"/>
          <w:kern w:val="0"/>
          <w:sz w:val="22"/>
          <w:szCs w:val="24"/>
        </w:rPr>
        <w:t xml:space="preserve">For further details see: </w:t>
      </w:r>
      <w:hyperlink r:id="rId7" w:history="1">
        <w:r w:rsidR="00393A9F">
          <w:rPr>
            <w:rFonts w:ascii="Arial" w:hAnsi="Arial" w:cs="Arial"/>
            <w:color w:val="0000FF"/>
            <w:kern w:val="0"/>
            <w:sz w:val="22"/>
            <w:szCs w:val="24"/>
            <w:u w:val="single"/>
          </w:rPr>
          <w:t>NI building control</w:t>
        </w:r>
      </w:hyperlink>
    </w:p>
    <w:p w:rsidR="00093733" w:rsidRPr="0006428D" w:rsidRDefault="00093733" w:rsidP="00093733">
      <w:pPr>
        <w:autoSpaceDE w:val="0"/>
        <w:autoSpaceDN w:val="0"/>
        <w:adjustRightInd w:val="0"/>
        <w:ind w:right="20"/>
        <w:jc w:val="both"/>
        <w:rPr>
          <w:rFonts w:ascii="Arial" w:hAnsi="Arial" w:cs="Arial"/>
          <w:color w:val="000000"/>
          <w:kern w:val="0"/>
          <w:sz w:val="22"/>
          <w:szCs w:val="24"/>
        </w:rPr>
      </w:pPr>
    </w:p>
    <w:p w:rsidR="00093733" w:rsidRPr="0006428D" w:rsidRDefault="00093733" w:rsidP="00093733">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The date of a new dwelling start is the date on which the first building control inspection takes place. The date of a new dwelling completion is the date on which the building control completion inspection takes place.</w:t>
      </w:r>
    </w:p>
    <w:p w:rsidR="00093733" w:rsidRPr="0006428D" w:rsidRDefault="00093733" w:rsidP="00093733">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defines a property as complete when, further to final inspection being carried out, as far as can be ascertained, the property is in compliance with NI Building Regulations and a certificate is issued. </w:t>
      </w:r>
    </w:p>
    <w:p w:rsidR="00093733" w:rsidRPr="0006428D" w:rsidRDefault="00093733" w:rsidP="00093733">
      <w:pPr>
        <w:autoSpaceDE w:val="0"/>
        <w:autoSpaceDN w:val="0"/>
        <w:adjustRightInd w:val="0"/>
        <w:ind w:right="20"/>
        <w:jc w:val="both"/>
        <w:rPr>
          <w:rFonts w:ascii="Arial" w:hAnsi="Arial" w:cs="Arial"/>
          <w:color w:val="000000"/>
          <w:kern w:val="0"/>
          <w:sz w:val="22"/>
          <w:szCs w:val="24"/>
        </w:rPr>
      </w:pPr>
    </w:p>
    <w:p w:rsidR="00093733" w:rsidRPr="0006428D" w:rsidRDefault="00093733" w:rsidP="00093733">
      <w:pPr>
        <w:autoSpaceDE w:val="0"/>
        <w:autoSpaceDN w:val="0"/>
        <w:adjustRightInd w:val="0"/>
        <w:jc w:val="both"/>
        <w:rPr>
          <w:rFonts w:ascii="Arial" w:hAnsi="Arial" w:cs="Arial"/>
          <w:b/>
          <w:color w:val="auto"/>
          <w:kern w:val="0"/>
          <w:sz w:val="22"/>
          <w:szCs w:val="24"/>
        </w:rPr>
      </w:pPr>
      <w:r w:rsidRPr="0006428D">
        <w:rPr>
          <w:rFonts w:ascii="Arial" w:hAnsi="Arial" w:cs="Arial"/>
          <w:b/>
          <w:color w:val="auto"/>
          <w:kern w:val="0"/>
          <w:sz w:val="22"/>
          <w:szCs w:val="24"/>
        </w:rPr>
        <w:t>Data Quality</w:t>
      </w:r>
    </w:p>
    <w:p w:rsidR="00093733" w:rsidRPr="0006428D" w:rsidRDefault="00093733" w:rsidP="00093733">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Relevance</w:t>
      </w:r>
    </w:p>
    <w:p w:rsidR="00093733" w:rsidRPr="0006428D" w:rsidRDefault="00093733" w:rsidP="00093733">
      <w:pPr>
        <w:autoSpaceDE w:val="0"/>
        <w:autoSpaceDN w:val="0"/>
        <w:adjustRightInd w:val="0"/>
        <w:jc w:val="both"/>
        <w:rPr>
          <w:rFonts w:ascii="Arial" w:hAnsi="Arial" w:cs="Arial"/>
          <w:color w:val="auto"/>
          <w:kern w:val="0"/>
          <w:sz w:val="22"/>
          <w:szCs w:val="24"/>
        </w:rPr>
      </w:pPr>
      <w:r w:rsidRPr="0006428D">
        <w:rPr>
          <w:rFonts w:ascii="Arial" w:hAnsi="Arial" w:cs="Arial"/>
          <w:color w:val="auto"/>
          <w:kern w:val="0"/>
          <w:sz w:val="22"/>
          <w:szCs w:val="24"/>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rsidR="00093733" w:rsidRPr="0006428D" w:rsidRDefault="00093733" w:rsidP="00093733">
      <w:pPr>
        <w:autoSpaceDE w:val="0"/>
        <w:autoSpaceDN w:val="0"/>
        <w:adjustRightInd w:val="0"/>
        <w:jc w:val="both"/>
        <w:rPr>
          <w:rFonts w:ascii="Arial" w:hAnsi="Arial" w:cs="Arial"/>
          <w:i/>
          <w:color w:val="31849B"/>
          <w:kern w:val="0"/>
          <w:sz w:val="22"/>
          <w:szCs w:val="24"/>
        </w:rPr>
      </w:pPr>
    </w:p>
    <w:p w:rsidR="00093733" w:rsidRPr="0006428D" w:rsidRDefault="00093733" w:rsidP="00093733">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Accessibility and clarity</w:t>
      </w:r>
    </w:p>
    <w:p w:rsidR="00093733" w:rsidRPr="0006428D" w:rsidRDefault="00093733" w:rsidP="00093733">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w:t>
      </w:r>
    </w:p>
    <w:p w:rsidR="00093733" w:rsidRDefault="00C87C6A" w:rsidP="00093733">
      <w:pPr>
        <w:autoSpaceDE w:val="0"/>
        <w:autoSpaceDN w:val="0"/>
        <w:adjustRightInd w:val="0"/>
        <w:jc w:val="both"/>
        <w:rPr>
          <w:rFonts w:ascii="Arial" w:hAnsi="Arial" w:cs="Arial"/>
          <w:color w:val="0000FF"/>
          <w:kern w:val="0"/>
          <w:sz w:val="22"/>
          <w:szCs w:val="24"/>
          <w:u w:val="single"/>
        </w:rPr>
      </w:pPr>
      <w:hyperlink r:id="rId8" w:history="1">
        <w:r w:rsidR="00393A9F">
          <w:rPr>
            <w:rFonts w:ascii="Arial" w:hAnsi="Arial" w:cs="Arial"/>
            <w:color w:val="0000FF"/>
            <w:kern w:val="0"/>
            <w:sz w:val="22"/>
            <w:szCs w:val="24"/>
            <w:u w:val="single"/>
          </w:rPr>
          <w:t>LPS new dwelling statistics</w:t>
        </w:r>
      </w:hyperlink>
      <w:r w:rsidR="00093733" w:rsidRPr="0006428D">
        <w:rPr>
          <w:rFonts w:ascii="Arial" w:hAnsi="Arial" w:cs="Arial"/>
          <w:color w:val="0000FF"/>
          <w:kern w:val="0"/>
          <w:sz w:val="22"/>
          <w:szCs w:val="24"/>
          <w:u w:val="single"/>
        </w:rPr>
        <w:t xml:space="preserve"> </w:t>
      </w:r>
    </w:p>
    <w:p w:rsidR="00093733" w:rsidRDefault="00093733" w:rsidP="00093733">
      <w:pPr>
        <w:autoSpaceDE w:val="0"/>
        <w:autoSpaceDN w:val="0"/>
        <w:adjustRightInd w:val="0"/>
        <w:jc w:val="both"/>
        <w:rPr>
          <w:rFonts w:ascii="Arial" w:hAnsi="Arial" w:cs="Arial"/>
          <w:color w:val="0000FF"/>
          <w:kern w:val="0"/>
          <w:sz w:val="22"/>
          <w:szCs w:val="24"/>
          <w:u w:val="single"/>
        </w:rPr>
      </w:pPr>
    </w:p>
    <w:p w:rsidR="00093733" w:rsidRDefault="00093733" w:rsidP="00093733">
      <w:pPr>
        <w:autoSpaceDE w:val="0"/>
        <w:autoSpaceDN w:val="0"/>
        <w:adjustRightInd w:val="0"/>
        <w:jc w:val="both"/>
        <w:rPr>
          <w:rFonts w:ascii="Arial" w:hAnsi="Arial" w:cs="Arial"/>
          <w:color w:val="000000" w:themeColor="text1"/>
          <w:kern w:val="0"/>
          <w:sz w:val="22"/>
          <w:szCs w:val="24"/>
        </w:rPr>
      </w:pPr>
      <w:r w:rsidRPr="00C02C29">
        <w:rPr>
          <w:rFonts w:ascii="Arial" w:hAnsi="Arial" w:cs="Arial"/>
          <w:color w:val="000000" w:themeColor="text1"/>
          <w:kern w:val="0"/>
          <w:sz w:val="22"/>
          <w:szCs w:val="24"/>
        </w:rPr>
        <w:t>Or in open data format at</w:t>
      </w:r>
      <w:r>
        <w:rPr>
          <w:rFonts w:ascii="Arial" w:hAnsi="Arial" w:cs="Arial"/>
          <w:color w:val="000000" w:themeColor="text1"/>
          <w:kern w:val="0"/>
          <w:sz w:val="22"/>
          <w:szCs w:val="24"/>
        </w:rPr>
        <w:t>:</w:t>
      </w:r>
    </w:p>
    <w:p w:rsidR="00093733" w:rsidRPr="0006428D" w:rsidRDefault="00C87C6A" w:rsidP="00093733">
      <w:pPr>
        <w:autoSpaceDE w:val="0"/>
        <w:autoSpaceDN w:val="0"/>
        <w:adjustRightInd w:val="0"/>
        <w:jc w:val="both"/>
        <w:rPr>
          <w:rFonts w:ascii="Arial" w:hAnsi="Arial" w:cs="Arial"/>
          <w:color w:val="0000FF"/>
          <w:kern w:val="0"/>
          <w:sz w:val="22"/>
          <w:szCs w:val="24"/>
          <w:u w:val="single"/>
        </w:rPr>
      </w:pPr>
      <w:hyperlink r:id="rId9" w:history="1">
        <w:r w:rsidR="00093733" w:rsidRPr="0006428D">
          <w:rPr>
            <w:rFonts w:ascii="Arial" w:hAnsi="Arial" w:cs="Arial"/>
            <w:color w:val="0000FF"/>
            <w:kern w:val="0"/>
            <w:sz w:val="22"/>
            <w:szCs w:val="24"/>
            <w:u w:val="single"/>
          </w:rPr>
          <w:t>www.opendatani.gov.uk</w:t>
        </w:r>
      </w:hyperlink>
    </w:p>
    <w:p w:rsidR="00093733" w:rsidRPr="0006428D" w:rsidRDefault="00093733" w:rsidP="00093733">
      <w:pPr>
        <w:autoSpaceDE w:val="0"/>
        <w:autoSpaceDN w:val="0"/>
        <w:adjustRightInd w:val="0"/>
        <w:jc w:val="both"/>
        <w:rPr>
          <w:rFonts w:ascii="Arial" w:hAnsi="Arial" w:cs="Arial"/>
          <w:color w:val="auto"/>
          <w:kern w:val="0"/>
          <w:sz w:val="22"/>
          <w:szCs w:val="24"/>
        </w:rPr>
      </w:pPr>
    </w:p>
    <w:p w:rsidR="00093733" w:rsidRPr="0006428D" w:rsidRDefault="00093733" w:rsidP="00093733">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DfC’s website. </w:t>
      </w:r>
    </w:p>
    <w:p w:rsidR="00093733" w:rsidRPr="0006428D" w:rsidRDefault="00093733" w:rsidP="00093733">
      <w:pPr>
        <w:jc w:val="both"/>
        <w:rPr>
          <w:rFonts w:ascii="Arial" w:hAnsi="Arial" w:cs="Arial"/>
          <w:color w:val="31849B"/>
          <w:kern w:val="0"/>
          <w:sz w:val="22"/>
          <w:szCs w:val="24"/>
        </w:rPr>
      </w:pPr>
    </w:p>
    <w:p w:rsidR="00093733" w:rsidRPr="0006428D" w:rsidRDefault="00093733" w:rsidP="00093733">
      <w:pPr>
        <w:jc w:val="both"/>
        <w:rPr>
          <w:rFonts w:ascii="Arial" w:hAnsi="Arial" w:cs="Arial"/>
          <w:i/>
          <w:color w:val="auto"/>
          <w:kern w:val="0"/>
          <w:sz w:val="22"/>
          <w:szCs w:val="24"/>
        </w:rPr>
      </w:pPr>
      <w:r w:rsidRPr="0006428D">
        <w:rPr>
          <w:rFonts w:ascii="Arial" w:hAnsi="Arial" w:cs="Arial"/>
          <w:i/>
          <w:color w:val="auto"/>
          <w:kern w:val="0"/>
          <w:sz w:val="22"/>
          <w:szCs w:val="24"/>
        </w:rPr>
        <w:t>Accuracy</w:t>
      </w:r>
    </w:p>
    <w:p w:rsidR="00093733" w:rsidRPr="0006428D" w:rsidRDefault="00093733" w:rsidP="00093733">
      <w:pPr>
        <w:jc w:val="both"/>
        <w:rPr>
          <w:rFonts w:ascii="Arial" w:hAnsi="Arial" w:cs="Arial"/>
          <w:color w:val="auto"/>
          <w:kern w:val="0"/>
          <w:sz w:val="22"/>
          <w:szCs w:val="24"/>
        </w:rPr>
      </w:pPr>
      <w:r w:rsidRPr="0006428D">
        <w:rPr>
          <w:rFonts w:ascii="Arial" w:hAnsi="Arial" w:cs="Arial"/>
          <w:color w:val="auto"/>
          <w:kern w:val="0"/>
          <w:sz w:val="22"/>
          <w:szCs w:val="24"/>
        </w:rPr>
        <w:t>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revised on an annual basis to capture Building Control applications received outside of the quarter.</w:t>
      </w:r>
    </w:p>
    <w:p w:rsidR="00093733" w:rsidRPr="0006428D" w:rsidRDefault="00093733" w:rsidP="00093733">
      <w:pPr>
        <w:jc w:val="both"/>
        <w:rPr>
          <w:rFonts w:ascii="Arial" w:hAnsi="Arial" w:cs="Arial"/>
          <w:i/>
          <w:color w:val="auto"/>
          <w:kern w:val="0"/>
          <w:sz w:val="22"/>
          <w:szCs w:val="24"/>
        </w:rPr>
      </w:pPr>
    </w:p>
    <w:p w:rsidR="00093733" w:rsidRDefault="00A46488" w:rsidP="00093733">
      <w:pPr>
        <w:jc w:val="both"/>
        <w:rPr>
          <w:rFonts w:ascii="Arial" w:hAnsi="Arial" w:cs="Arial"/>
          <w:color w:val="auto"/>
          <w:kern w:val="0"/>
          <w:sz w:val="22"/>
          <w:szCs w:val="24"/>
        </w:rPr>
      </w:pPr>
      <w:r w:rsidRPr="00A46488">
        <w:rPr>
          <w:rFonts w:ascii="Arial" w:hAnsi="Arial" w:cs="Arial"/>
          <w:color w:val="auto"/>
          <w:kern w:val="0"/>
          <w:sz w:val="22"/>
          <w:szCs w:val="24"/>
        </w:rPr>
        <w:lastRenderedPageBreak/>
        <w:t xml:space="preserve">Due to government measures to reduce the spread of Covid-19, physical inspections by Building Control offices across Northern Ireland ceased in the second half of March 2020, although some inspections are now being carried out virtually.  All building control offices supplied data for the period </w:t>
      </w:r>
      <w:r w:rsidR="00696C62">
        <w:rPr>
          <w:rFonts w:ascii="Arial" w:hAnsi="Arial" w:cs="Arial"/>
          <w:color w:val="auto"/>
          <w:kern w:val="0"/>
          <w:sz w:val="22"/>
          <w:szCs w:val="24"/>
        </w:rPr>
        <w:t xml:space="preserve">Apr-Jun </w:t>
      </w:r>
      <w:r w:rsidRPr="00A46488">
        <w:rPr>
          <w:rFonts w:ascii="Arial" w:hAnsi="Arial" w:cs="Arial"/>
          <w:color w:val="auto"/>
          <w:kern w:val="0"/>
          <w:sz w:val="22"/>
          <w:szCs w:val="24"/>
        </w:rPr>
        <w:t>2020, therefore</w:t>
      </w:r>
      <w:r w:rsidRPr="000F4761">
        <w:rPr>
          <w:rFonts w:ascii="Arial" w:hAnsi="Arial" w:cs="Arial"/>
          <w:color w:val="FF0000"/>
          <w:kern w:val="0"/>
          <w:sz w:val="22"/>
          <w:szCs w:val="24"/>
        </w:rPr>
        <w:t xml:space="preserve"> </w:t>
      </w:r>
      <w:r w:rsidRPr="00A46488">
        <w:rPr>
          <w:rFonts w:ascii="Arial" w:hAnsi="Arial" w:cs="Arial"/>
          <w:color w:val="auto"/>
          <w:kern w:val="0"/>
          <w:sz w:val="22"/>
          <w:szCs w:val="24"/>
        </w:rPr>
        <w:t xml:space="preserve">the number of inspections recorded for </w:t>
      </w:r>
      <w:r w:rsidR="000F4761">
        <w:rPr>
          <w:rFonts w:ascii="Arial" w:hAnsi="Arial" w:cs="Arial"/>
          <w:color w:val="auto"/>
          <w:kern w:val="0"/>
          <w:sz w:val="22"/>
          <w:szCs w:val="24"/>
        </w:rPr>
        <w:t>Q</w:t>
      </w:r>
      <w:r w:rsidR="00783E73">
        <w:rPr>
          <w:rFonts w:ascii="Arial" w:hAnsi="Arial" w:cs="Arial"/>
          <w:color w:val="auto"/>
          <w:kern w:val="0"/>
          <w:sz w:val="22"/>
          <w:szCs w:val="24"/>
        </w:rPr>
        <w:t>1</w:t>
      </w:r>
      <w:r w:rsidRPr="00A46488">
        <w:rPr>
          <w:rFonts w:ascii="Arial" w:hAnsi="Arial" w:cs="Arial"/>
          <w:color w:val="auto"/>
          <w:kern w:val="0"/>
          <w:sz w:val="22"/>
          <w:szCs w:val="24"/>
        </w:rPr>
        <w:t xml:space="preserve"> 2020 will represent an accurate count, but </w:t>
      </w:r>
      <w:r w:rsidR="000F4761">
        <w:rPr>
          <w:rFonts w:ascii="Arial" w:hAnsi="Arial" w:cs="Arial"/>
          <w:color w:val="auto"/>
          <w:kern w:val="0"/>
          <w:sz w:val="22"/>
          <w:szCs w:val="24"/>
        </w:rPr>
        <w:t>were</w:t>
      </w:r>
      <w:r w:rsidRPr="00A46488">
        <w:rPr>
          <w:rFonts w:ascii="Arial" w:hAnsi="Arial" w:cs="Arial"/>
          <w:color w:val="auto"/>
          <w:kern w:val="0"/>
          <w:sz w:val="22"/>
          <w:szCs w:val="24"/>
        </w:rPr>
        <w:t xml:space="preserve"> slightly lower than otherwise expected.</w:t>
      </w:r>
    </w:p>
    <w:p w:rsidR="00A46488" w:rsidRPr="00A46488" w:rsidRDefault="00A46488" w:rsidP="00093733">
      <w:pPr>
        <w:jc w:val="both"/>
        <w:rPr>
          <w:rFonts w:ascii="Arial" w:hAnsi="Arial" w:cs="Arial"/>
          <w:color w:val="auto"/>
          <w:kern w:val="0"/>
          <w:sz w:val="22"/>
          <w:szCs w:val="24"/>
        </w:rPr>
      </w:pPr>
    </w:p>
    <w:p w:rsidR="00093733" w:rsidRPr="0006428D" w:rsidRDefault="00093733" w:rsidP="00093733">
      <w:pPr>
        <w:jc w:val="both"/>
        <w:rPr>
          <w:rFonts w:ascii="Arial" w:hAnsi="Arial" w:cs="Arial"/>
          <w:i/>
          <w:color w:val="auto"/>
          <w:kern w:val="0"/>
          <w:sz w:val="22"/>
          <w:szCs w:val="24"/>
        </w:rPr>
      </w:pPr>
      <w:r w:rsidRPr="0006428D">
        <w:rPr>
          <w:rFonts w:ascii="Arial" w:hAnsi="Arial" w:cs="Arial"/>
          <w:i/>
          <w:color w:val="auto"/>
          <w:kern w:val="0"/>
          <w:sz w:val="22"/>
          <w:szCs w:val="24"/>
        </w:rPr>
        <w:t>Timeliness</w:t>
      </w:r>
    </w:p>
    <w:p w:rsidR="00093733" w:rsidRPr="0006428D" w:rsidRDefault="00093733" w:rsidP="00093733">
      <w:pPr>
        <w:jc w:val="both"/>
        <w:rPr>
          <w:rFonts w:ascii="Arial" w:hAnsi="Arial" w:cs="Arial"/>
          <w:color w:val="auto"/>
          <w:kern w:val="0"/>
          <w:sz w:val="22"/>
          <w:szCs w:val="24"/>
        </w:rPr>
      </w:pPr>
      <w:r w:rsidRPr="0006428D">
        <w:rPr>
          <w:rFonts w:ascii="Arial" w:hAnsi="Arial" w:cs="Arial"/>
          <w:color w:val="000000"/>
          <w:kern w:val="0"/>
          <w:sz w:val="22"/>
          <w:szCs w:val="24"/>
        </w:rPr>
        <w:t xml:space="preserve">Building control starts and completions </w:t>
      </w:r>
      <w:r w:rsidRPr="0006428D">
        <w:rPr>
          <w:rFonts w:ascii="Arial" w:hAnsi="Arial" w:cs="Arial"/>
          <w:color w:val="auto"/>
          <w:kern w:val="0"/>
          <w:sz w:val="22"/>
          <w:szCs w:val="24"/>
        </w:rPr>
        <w:t xml:space="preserve">data are received from councils, collated by LPS, and published quarterly in February, May, August and November. </w:t>
      </w:r>
    </w:p>
    <w:p w:rsidR="00093733" w:rsidRPr="0006428D" w:rsidRDefault="00093733" w:rsidP="00093733">
      <w:pPr>
        <w:jc w:val="both"/>
        <w:rPr>
          <w:rFonts w:ascii="Arial" w:hAnsi="Arial" w:cs="Arial"/>
          <w:i/>
          <w:color w:val="auto"/>
          <w:kern w:val="0"/>
          <w:sz w:val="22"/>
          <w:szCs w:val="24"/>
        </w:rPr>
      </w:pPr>
    </w:p>
    <w:p w:rsidR="00093733" w:rsidRPr="0006428D" w:rsidRDefault="00093733" w:rsidP="00093733">
      <w:pPr>
        <w:jc w:val="both"/>
        <w:rPr>
          <w:rFonts w:ascii="Arial" w:hAnsi="Arial" w:cs="Arial"/>
          <w:i/>
          <w:color w:val="auto"/>
          <w:kern w:val="0"/>
          <w:sz w:val="22"/>
          <w:szCs w:val="24"/>
        </w:rPr>
      </w:pPr>
      <w:r w:rsidRPr="0006428D">
        <w:rPr>
          <w:rFonts w:ascii="Arial" w:hAnsi="Arial" w:cs="Arial"/>
          <w:i/>
          <w:color w:val="auto"/>
          <w:kern w:val="0"/>
          <w:sz w:val="22"/>
          <w:szCs w:val="24"/>
        </w:rPr>
        <w:t>Coherence and Comparability</w:t>
      </w:r>
    </w:p>
    <w:p w:rsidR="00093733" w:rsidRPr="0006428D" w:rsidRDefault="00093733" w:rsidP="00093733">
      <w:pPr>
        <w:jc w:val="both"/>
        <w:rPr>
          <w:rFonts w:ascii="Arial" w:hAnsi="Arial" w:cs="Arial"/>
          <w:color w:val="auto"/>
          <w:kern w:val="0"/>
          <w:sz w:val="22"/>
          <w:szCs w:val="24"/>
        </w:rPr>
      </w:pPr>
      <w:r w:rsidRPr="0006428D">
        <w:rPr>
          <w:rFonts w:ascii="Arial" w:hAnsi="Arial" w:cs="Arial"/>
          <w:color w:val="auto"/>
          <w:kern w:val="0"/>
          <w:sz w:val="22"/>
          <w:szCs w:val="24"/>
        </w:rPr>
        <w:t xml:space="preserve">Building Control Offices are the sole source of information on private sector new dwelling starts and completions.  All 11 District Councils make returns; therefore there is complete coverage of Northern Ireland. </w:t>
      </w:r>
    </w:p>
    <w:p w:rsidR="00093733" w:rsidRDefault="00093733" w:rsidP="00093733">
      <w:pPr>
        <w:jc w:val="both"/>
        <w:rPr>
          <w:rFonts w:ascii="Arial" w:hAnsi="Arial" w:cs="Arial"/>
          <w:color w:val="000000"/>
          <w:kern w:val="0"/>
          <w:sz w:val="22"/>
          <w:szCs w:val="24"/>
        </w:rPr>
      </w:pPr>
    </w:p>
    <w:p w:rsidR="00093733" w:rsidRPr="0006428D" w:rsidRDefault="00093733" w:rsidP="00093733">
      <w:pPr>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published by LPS from March 2015 onwards differ from those previously published in the Northern Ireland Housing Bulletin and Housing Statistics reports due to quality improvements made by LPS which addressed historical difficulties with regard to late returns by councils and duplicate records. </w:t>
      </w:r>
    </w:p>
    <w:p w:rsidR="00093733" w:rsidRDefault="00093733" w:rsidP="00093733">
      <w:pPr>
        <w:jc w:val="both"/>
        <w:rPr>
          <w:rFonts w:ascii="Arial" w:hAnsi="Arial" w:cs="Arial"/>
          <w:color w:val="000000"/>
          <w:kern w:val="0"/>
          <w:sz w:val="22"/>
          <w:szCs w:val="24"/>
        </w:rPr>
      </w:pPr>
    </w:p>
    <w:p w:rsidR="00093733" w:rsidRDefault="00093733" w:rsidP="00093733">
      <w:pPr>
        <w:jc w:val="both"/>
        <w:rPr>
          <w:color w:val="auto"/>
          <w:kern w:val="0"/>
          <w:sz w:val="22"/>
          <w:szCs w:val="24"/>
        </w:rPr>
      </w:pPr>
      <w:r>
        <w:rPr>
          <w:rFonts w:ascii="Arial" w:hAnsi="Arial" w:cs="Arial"/>
          <w:color w:val="000000"/>
          <w:kern w:val="0"/>
          <w:sz w:val="22"/>
          <w:szCs w:val="24"/>
        </w:rPr>
        <w:t>P</w:t>
      </w:r>
      <w:r w:rsidRPr="0006428D">
        <w:rPr>
          <w:rFonts w:ascii="Arial" w:hAnsi="Arial" w:cs="Arial"/>
          <w:color w:val="000000"/>
          <w:kern w:val="0"/>
          <w:sz w:val="22"/>
          <w:szCs w:val="24"/>
        </w:rPr>
        <w:t>SU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reporting of starts and completions data in 2014/15, concluded that this adjustment was no longer required, due to improvement over the years in terms of data quality as well as the availability of a longer time series where completions eventually make their way into the series.</w:t>
      </w:r>
    </w:p>
    <w:p w:rsidR="0006428D" w:rsidRPr="0006428D" w:rsidRDefault="0006428D" w:rsidP="0006428D">
      <w:pPr>
        <w:jc w:val="both"/>
        <w:rPr>
          <w:color w:val="auto"/>
          <w:kern w:val="0"/>
          <w:sz w:val="22"/>
          <w:szCs w:val="24"/>
        </w:rPr>
      </w:pPr>
    </w:p>
    <w:p w:rsidR="005E75B2" w:rsidRPr="0006428D" w:rsidRDefault="005E75B2" w:rsidP="0098646B">
      <w:pPr>
        <w:pStyle w:val="Heading2"/>
      </w:pPr>
      <w:r w:rsidRPr="0006428D">
        <w:t>Social Housing Development Programme Starts and Completions</w:t>
      </w:r>
    </w:p>
    <w:p w:rsidR="005E75B2" w:rsidRPr="0098646B" w:rsidRDefault="005E75B2" w:rsidP="0098646B">
      <w:pPr>
        <w:pStyle w:val="Heading2"/>
        <w:rPr>
          <w:rFonts w:cs="Arial"/>
        </w:rPr>
      </w:pPr>
      <w:r w:rsidRPr="0098646B">
        <w:rPr>
          <w:rFonts w:cs="Arial"/>
          <w:color w:val="000000" w:themeColor="text1"/>
        </w:rPr>
        <w:t>Data Quality</w:t>
      </w:r>
    </w:p>
    <w:p w:rsidR="007C023F" w:rsidRDefault="007C023F" w:rsidP="0006428D">
      <w:pPr>
        <w:jc w:val="both"/>
        <w:rPr>
          <w:rFonts w:ascii="Arial" w:hAnsi="Arial" w:cs="Arial"/>
          <w:b/>
          <w:bCs/>
          <w:color w:val="auto"/>
          <w:kern w:val="0"/>
          <w:sz w:val="22"/>
          <w:szCs w:val="24"/>
        </w:rPr>
      </w:pPr>
    </w:p>
    <w:p w:rsidR="007C023F" w:rsidRPr="007C023F" w:rsidRDefault="007C023F" w:rsidP="007C023F">
      <w:pPr>
        <w:jc w:val="both"/>
        <w:rPr>
          <w:rFonts w:ascii="Arial" w:hAnsi="Arial" w:cs="Arial"/>
          <w:bCs/>
          <w:i/>
          <w:color w:val="auto"/>
          <w:kern w:val="0"/>
          <w:sz w:val="22"/>
          <w:szCs w:val="24"/>
        </w:rPr>
      </w:pPr>
      <w:r w:rsidRPr="007C023F">
        <w:rPr>
          <w:rFonts w:ascii="Arial" w:hAnsi="Arial" w:cs="Arial"/>
          <w:bCs/>
          <w:i/>
          <w:color w:val="auto"/>
          <w:kern w:val="0"/>
          <w:sz w:val="22"/>
          <w:szCs w:val="24"/>
        </w:rPr>
        <w:t>Impact of Covid-19 on SHDP starts</w:t>
      </w:r>
    </w:p>
    <w:p w:rsidR="007C023F" w:rsidRPr="007C023F" w:rsidRDefault="007C023F" w:rsidP="007C023F">
      <w:pPr>
        <w:jc w:val="both"/>
        <w:rPr>
          <w:rFonts w:ascii="Arial" w:hAnsi="Arial" w:cs="Arial"/>
          <w:bCs/>
          <w:color w:val="auto"/>
          <w:kern w:val="0"/>
          <w:sz w:val="22"/>
          <w:szCs w:val="24"/>
        </w:rPr>
      </w:pPr>
    </w:p>
    <w:p w:rsidR="007C023F" w:rsidRPr="007C023F" w:rsidRDefault="007C023F" w:rsidP="007C023F">
      <w:pPr>
        <w:jc w:val="both"/>
        <w:rPr>
          <w:rFonts w:ascii="Arial" w:hAnsi="Arial" w:cs="Arial"/>
          <w:bCs/>
          <w:color w:val="auto"/>
          <w:kern w:val="0"/>
          <w:sz w:val="22"/>
          <w:szCs w:val="24"/>
        </w:rPr>
      </w:pPr>
      <w:r w:rsidRPr="007C023F">
        <w:rPr>
          <w:rFonts w:ascii="Arial" w:hAnsi="Arial" w:cs="Arial"/>
          <w:bCs/>
          <w:color w:val="auto"/>
          <w:kern w:val="0"/>
          <w:sz w:val="22"/>
          <w:szCs w:val="24"/>
        </w:rPr>
        <w:t xml:space="preserve">The main impacts of the pandemic (Covid-19) identified by NIHE in regard to SHDP starts are as follows: </w:t>
      </w:r>
    </w:p>
    <w:p w:rsidR="007C023F" w:rsidRPr="007C023F" w:rsidRDefault="007C023F" w:rsidP="007C023F">
      <w:pPr>
        <w:jc w:val="both"/>
        <w:rPr>
          <w:rFonts w:ascii="Arial" w:hAnsi="Arial" w:cs="Arial"/>
          <w:bCs/>
          <w:color w:val="auto"/>
          <w:kern w:val="0"/>
          <w:sz w:val="22"/>
          <w:szCs w:val="24"/>
        </w:rPr>
      </w:pPr>
    </w:p>
    <w:p w:rsidR="007C023F" w:rsidRPr="007C023F" w:rsidRDefault="007C023F" w:rsidP="007C023F">
      <w:pPr>
        <w:pStyle w:val="ListParagraph"/>
        <w:numPr>
          <w:ilvl w:val="0"/>
          <w:numId w:val="9"/>
        </w:numPr>
        <w:jc w:val="both"/>
        <w:rPr>
          <w:rFonts w:ascii="Arial" w:hAnsi="Arial" w:cs="Arial"/>
          <w:bCs/>
          <w:sz w:val="22"/>
        </w:rPr>
      </w:pPr>
      <w:r w:rsidRPr="007C023F">
        <w:rPr>
          <w:rFonts w:ascii="Arial" w:hAnsi="Arial" w:cs="Arial"/>
          <w:b/>
          <w:bCs/>
          <w:sz w:val="22"/>
        </w:rPr>
        <w:t>Completion of site/property acquisitions</w:t>
      </w:r>
      <w:r w:rsidRPr="007C023F">
        <w:rPr>
          <w:rFonts w:ascii="Arial" w:hAnsi="Arial" w:cs="Arial"/>
          <w:bCs/>
          <w:sz w:val="22"/>
        </w:rPr>
        <w:t xml:space="preserve"> – the closure of Land Registry, coupled with consequent advice from the Law Society and individual solicitor firms in many cases, was that there was too much risk associated with the completion of site and property acquisitions.</w:t>
      </w:r>
    </w:p>
    <w:p w:rsidR="007C023F" w:rsidRPr="007C023F" w:rsidRDefault="007C023F" w:rsidP="007C023F">
      <w:pPr>
        <w:pStyle w:val="ListParagraph"/>
        <w:numPr>
          <w:ilvl w:val="0"/>
          <w:numId w:val="9"/>
        </w:numPr>
        <w:jc w:val="both"/>
        <w:rPr>
          <w:rFonts w:ascii="Arial" w:hAnsi="Arial" w:cs="Arial"/>
          <w:bCs/>
          <w:sz w:val="22"/>
        </w:rPr>
      </w:pPr>
      <w:r w:rsidRPr="007C023F">
        <w:rPr>
          <w:rFonts w:ascii="Arial" w:hAnsi="Arial" w:cs="Arial"/>
          <w:b/>
          <w:bCs/>
          <w:sz w:val="22"/>
        </w:rPr>
        <w:t>Securing Planning Approvals</w:t>
      </w:r>
      <w:r w:rsidRPr="007C023F">
        <w:rPr>
          <w:rFonts w:ascii="Arial" w:hAnsi="Arial" w:cs="Arial"/>
          <w:bCs/>
          <w:sz w:val="22"/>
        </w:rPr>
        <w:t xml:space="preserve"> –  a combination of the cancellation of Planning Committee meetings, the closure of Planning offices, and working through the impact of the move to remote working (on Planning processes) delayed the closing out and issuing of Decision Notices for Planning Applications. The biggest single impact was the effect of the pandemic on the two Special Planning Committee meetings which had been due to be held on 24th March (Derry City &amp; Strabane) and 25th March (Newry, Mourne &amp; Down). There were a number of Planning Applications which would have been processed under individual Councils’ Schemes of Delegation, which were also affected. </w:t>
      </w:r>
    </w:p>
    <w:p w:rsidR="007C023F" w:rsidRPr="007C023F" w:rsidRDefault="007C023F" w:rsidP="007C023F">
      <w:pPr>
        <w:pStyle w:val="ListParagraph"/>
        <w:numPr>
          <w:ilvl w:val="0"/>
          <w:numId w:val="9"/>
        </w:numPr>
        <w:jc w:val="both"/>
        <w:rPr>
          <w:rFonts w:ascii="Arial" w:hAnsi="Arial" w:cs="Arial"/>
          <w:bCs/>
          <w:sz w:val="22"/>
        </w:rPr>
      </w:pPr>
      <w:r w:rsidRPr="007C023F">
        <w:rPr>
          <w:rFonts w:ascii="Arial" w:hAnsi="Arial" w:cs="Arial"/>
          <w:b/>
          <w:bCs/>
          <w:sz w:val="22"/>
        </w:rPr>
        <w:t>Ability to enter into new construction works contracts/development agreements</w:t>
      </w:r>
      <w:r w:rsidRPr="007C023F">
        <w:rPr>
          <w:rFonts w:ascii="Arial" w:hAnsi="Arial" w:cs="Arial"/>
          <w:bCs/>
          <w:sz w:val="22"/>
        </w:rPr>
        <w:t xml:space="preserve"> – advice from CEF and association’s independent legal advice resulted in a significant number of schemes for which there was too much risk associated with the signing of new NEC3 construction works contracts or development agreements (with competitive </w:t>
      </w:r>
      <w:r w:rsidRPr="007C023F">
        <w:rPr>
          <w:rFonts w:ascii="Arial" w:hAnsi="Arial" w:cs="Arial"/>
          <w:bCs/>
          <w:sz w:val="22"/>
        </w:rPr>
        <w:lastRenderedPageBreak/>
        <w:t>design &amp; build developers) i.e. risk associated with protracted delays, compensation events etc.</w:t>
      </w:r>
    </w:p>
    <w:p w:rsidR="007C023F" w:rsidRPr="007C023F" w:rsidRDefault="007C023F" w:rsidP="007C023F">
      <w:pPr>
        <w:jc w:val="both"/>
        <w:rPr>
          <w:rFonts w:ascii="Arial" w:hAnsi="Arial" w:cs="Arial"/>
          <w:bCs/>
          <w:color w:val="auto"/>
          <w:kern w:val="0"/>
          <w:sz w:val="22"/>
          <w:szCs w:val="24"/>
        </w:rPr>
      </w:pPr>
    </w:p>
    <w:p w:rsidR="005E75B2" w:rsidRPr="0006428D" w:rsidRDefault="005E75B2" w:rsidP="0006428D">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rsidR="005E75B2" w:rsidRPr="0006428D" w:rsidRDefault="005E75B2" w:rsidP="0006428D">
      <w:pPr>
        <w:jc w:val="both"/>
        <w:rPr>
          <w:rFonts w:ascii="Arial" w:hAnsi="Arial" w:cs="Arial"/>
          <w:color w:val="auto"/>
          <w:kern w:val="0"/>
          <w:sz w:val="22"/>
          <w:szCs w:val="24"/>
        </w:rPr>
      </w:pPr>
      <w:r w:rsidRPr="0006428D">
        <w:rPr>
          <w:rFonts w:ascii="Arial" w:hAnsi="Arial" w:cs="Arial"/>
          <w:color w:val="auto"/>
          <w:kern w:val="0"/>
          <w:sz w:val="22"/>
          <w:szCs w:val="24"/>
        </w:rPr>
        <w:t>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verified. Downloads from the database are also validated to ensure consistency over time and reliability of results.</w:t>
      </w:r>
    </w:p>
    <w:p w:rsidR="005E75B2" w:rsidRPr="0006428D" w:rsidRDefault="005E75B2" w:rsidP="0006428D">
      <w:pPr>
        <w:jc w:val="both"/>
        <w:rPr>
          <w:rFonts w:ascii="Arial" w:hAnsi="Arial" w:cs="Arial"/>
          <w:color w:val="auto"/>
          <w:kern w:val="0"/>
          <w:sz w:val="22"/>
          <w:szCs w:val="24"/>
        </w:rPr>
      </w:pPr>
    </w:p>
    <w:p w:rsidR="005E75B2" w:rsidRPr="0006428D" w:rsidRDefault="005E75B2" w:rsidP="0006428D">
      <w:pPr>
        <w:jc w:val="both"/>
        <w:rPr>
          <w:rFonts w:ascii="Arial" w:hAnsi="Arial" w:cs="Arial"/>
          <w:color w:val="auto"/>
          <w:kern w:val="0"/>
          <w:sz w:val="22"/>
          <w:szCs w:val="24"/>
        </w:rPr>
      </w:pPr>
      <w:r w:rsidRPr="0006428D">
        <w:rPr>
          <w:rFonts w:ascii="Arial" w:hAnsi="Arial" w:cs="Arial"/>
          <w:color w:val="auto"/>
          <w:kern w:val="0"/>
          <w:sz w:val="22"/>
          <w:szCs w:val="24"/>
        </w:rPr>
        <w:t xml:space="preserve">The majority of social housing starts are confirmed in the final quarter of the programme year (i.e. January to March), as it often takes 6-9 months to secure Planning Permission for a new housing scheme. </w:t>
      </w:r>
    </w:p>
    <w:p w:rsidR="005E75B2" w:rsidRPr="0006428D" w:rsidRDefault="005E75B2" w:rsidP="0006428D">
      <w:pPr>
        <w:jc w:val="both"/>
        <w:rPr>
          <w:rFonts w:ascii="Arial" w:hAnsi="Arial" w:cs="Arial"/>
          <w:color w:val="auto"/>
          <w:kern w:val="0"/>
          <w:sz w:val="22"/>
          <w:szCs w:val="24"/>
        </w:rPr>
      </w:pPr>
    </w:p>
    <w:p w:rsidR="005E75B2" w:rsidRPr="0006428D" w:rsidRDefault="005E75B2" w:rsidP="0006428D">
      <w:pPr>
        <w:jc w:val="both"/>
        <w:rPr>
          <w:rFonts w:ascii="Arial" w:hAnsi="Arial" w:cs="Arial"/>
          <w:color w:val="auto"/>
          <w:kern w:val="0"/>
          <w:sz w:val="22"/>
          <w:szCs w:val="24"/>
        </w:rPr>
      </w:pPr>
      <w:r w:rsidRPr="0006428D">
        <w:rPr>
          <w:rFonts w:ascii="Arial" w:hAnsi="Arial" w:cs="Arial"/>
          <w:color w:val="auto"/>
          <w:kern w:val="0"/>
          <w:sz w:val="22"/>
          <w:szCs w:val="24"/>
        </w:rPr>
        <w:t>For accuracy, a social sector start on-site or completion is only confirmed when appropriate levels of paperwork are received from housing associations. In the case of social sector new build starts on-site, this will include:</w:t>
      </w:r>
    </w:p>
    <w:p w:rsidR="005E75B2" w:rsidRPr="0006428D" w:rsidRDefault="005E75B2" w:rsidP="0006428D">
      <w:pPr>
        <w:jc w:val="both"/>
        <w:rPr>
          <w:rFonts w:ascii="Arial" w:hAnsi="Arial" w:cs="Arial"/>
          <w:color w:val="auto"/>
          <w:kern w:val="0"/>
          <w:sz w:val="22"/>
          <w:szCs w:val="24"/>
        </w:rPr>
      </w:pPr>
    </w:p>
    <w:p w:rsidR="005E75B2" w:rsidRPr="0006428D" w:rsidRDefault="005E75B2" w:rsidP="005E75B2">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 solicitor’s letter confirming that the site is in the ownership of the housing association;</w:t>
      </w:r>
    </w:p>
    <w:p w:rsidR="005E75B2" w:rsidRPr="0006428D" w:rsidRDefault="005E75B2" w:rsidP="005E75B2">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Proof of Planning Permission;</w:t>
      </w:r>
    </w:p>
    <w:p w:rsidR="005E75B2" w:rsidRPr="0006428D" w:rsidRDefault="005E75B2" w:rsidP="005E75B2">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An extract of the Works Contract confirming contractor’s date of possession of the site.</w:t>
      </w:r>
    </w:p>
    <w:p w:rsidR="00630E9D" w:rsidRPr="0006428D" w:rsidRDefault="00630E9D" w:rsidP="0006428D">
      <w:pPr>
        <w:jc w:val="both"/>
        <w:rPr>
          <w:rFonts w:ascii="Arial" w:hAnsi="Arial" w:cs="Arial"/>
          <w:color w:val="auto"/>
          <w:kern w:val="0"/>
          <w:sz w:val="22"/>
          <w:szCs w:val="24"/>
        </w:rPr>
      </w:pPr>
    </w:p>
    <w:p w:rsidR="005E75B2" w:rsidRPr="0006428D" w:rsidRDefault="005E75B2" w:rsidP="0006428D">
      <w:pPr>
        <w:jc w:val="both"/>
        <w:rPr>
          <w:rFonts w:ascii="Arial" w:hAnsi="Arial" w:cs="Arial"/>
          <w:color w:val="auto"/>
          <w:kern w:val="0"/>
          <w:sz w:val="22"/>
          <w:szCs w:val="24"/>
        </w:rPr>
      </w:pPr>
      <w:r w:rsidRPr="0006428D">
        <w:rPr>
          <w:rFonts w:ascii="Arial" w:hAnsi="Arial" w:cs="Arial"/>
          <w:color w:val="auto"/>
          <w:kern w:val="0"/>
          <w:sz w:val="22"/>
          <w:szCs w:val="24"/>
        </w:rPr>
        <w:t>This differs from Building Control Starts and Completions which are recorded as the date of first and last building control inspection.</w:t>
      </w:r>
    </w:p>
    <w:p w:rsidR="005E75B2" w:rsidRPr="0006428D" w:rsidRDefault="005E75B2" w:rsidP="0006428D">
      <w:pPr>
        <w:jc w:val="both"/>
        <w:rPr>
          <w:rFonts w:ascii="Arial" w:hAnsi="Arial" w:cs="Arial"/>
          <w:color w:val="auto"/>
          <w:kern w:val="0"/>
          <w:sz w:val="22"/>
          <w:szCs w:val="24"/>
        </w:rPr>
      </w:pPr>
    </w:p>
    <w:p w:rsidR="005E75B2" w:rsidRPr="0006428D" w:rsidRDefault="005E75B2" w:rsidP="0006428D">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rsidR="005E75B2" w:rsidRPr="0006428D" w:rsidRDefault="005E75B2" w:rsidP="0006428D">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DfC’s quarterly Northern Ireland Housing Bulletin and annually within the Northern Ireland Housing Statistics publication. </w:t>
      </w:r>
    </w:p>
    <w:p w:rsidR="00DC3AB9" w:rsidRPr="0006428D" w:rsidRDefault="00DC3AB9" w:rsidP="0006428D">
      <w:pPr>
        <w:autoSpaceDE w:val="0"/>
        <w:autoSpaceDN w:val="0"/>
        <w:jc w:val="both"/>
        <w:rPr>
          <w:rFonts w:ascii="Arial" w:eastAsia="Calibri" w:hAnsi="Arial" w:cs="Arial"/>
          <w:color w:val="auto"/>
          <w:kern w:val="0"/>
          <w:sz w:val="22"/>
          <w:szCs w:val="24"/>
        </w:rPr>
      </w:pPr>
    </w:p>
    <w:p w:rsidR="005E75B2" w:rsidRPr="0006428D" w:rsidRDefault="005E75B2" w:rsidP="0006428D">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The Northern Ireland Housing Executive publishes a three year Social Housing Development Programme at the following link: </w:t>
      </w:r>
      <w:hyperlink r:id="rId10" w:tooltip="blocked::http://www.nihe.gov.uk/index/services/housing_need.htm" w:history="1">
        <w:r w:rsidRPr="0006428D">
          <w:rPr>
            <w:rFonts w:ascii="Arial" w:eastAsia="Calibri" w:hAnsi="Arial" w:cs="Arial"/>
            <w:color w:val="0000FF"/>
            <w:kern w:val="0"/>
            <w:sz w:val="22"/>
            <w:szCs w:val="24"/>
            <w:u w:val="single"/>
          </w:rPr>
          <w:t>http://www.nihe.gov.uk/index/services/housing_need.htm</w:t>
        </w:r>
      </w:hyperlink>
      <w:r w:rsidRPr="0006428D">
        <w:rPr>
          <w:rFonts w:ascii="Arial" w:eastAsia="Calibri" w:hAnsi="Arial" w:cs="Arial"/>
          <w:color w:val="auto"/>
          <w:kern w:val="0"/>
          <w:sz w:val="22"/>
          <w:szCs w:val="24"/>
        </w:rPr>
        <w:t xml:space="preserve">. </w:t>
      </w:r>
    </w:p>
    <w:p w:rsidR="00DC3AB9" w:rsidRPr="0006428D" w:rsidRDefault="00DC3AB9" w:rsidP="0006428D">
      <w:pPr>
        <w:autoSpaceDE w:val="0"/>
        <w:autoSpaceDN w:val="0"/>
        <w:jc w:val="both"/>
        <w:rPr>
          <w:rFonts w:ascii="Arial" w:eastAsia="Calibri" w:hAnsi="Arial" w:cs="Arial"/>
          <w:color w:val="auto"/>
          <w:kern w:val="0"/>
          <w:sz w:val="22"/>
          <w:szCs w:val="24"/>
        </w:rPr>
      </w:pPr>
    </w:p>
    <w:p w:rsidR="005E75B2" w:rsidRPr="0006428D" w:rsidRDefault="005E75B2" w:rsidP="0006428D">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rsidR="00DC3AB9" w:rsidRPr="0006428D" w:rsidRDefault="00DC3AB9" w:rsidP="0006428D">
      <w:pPr>
        <w:autoSpaceDE w:val="0"/>
        <w:autoSpaceDN w:val="0"/>
        <w:jc w:val="both"/>
        <w:rPr>
          <w:rFonts w:ascii="Arial" w:eastAsia="Calibri" w:hAnsi="Arial" w:cs="Arial"/>
          <w:color w:val="auto"/>
          <w:kern w:val="0"/>
          <w:sz w:val="22"/>
          <w:szCs w:val="24"/>
        </w:rPr>
      </w:pPr>
    </w:p>
    <w:p w:rsidR="005E75B2" w:rsidRPr="0006428D" w:rsidRDefault="005E75B2" w:rsidP="0006428D">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rsidR="005E75B2" w:rsidRPr="0006428D" w:rsidRDefault="00C87C6A" w:rsidP="0006428D">
      <w:pPr>
        <w:autoSpaceDE w:val="0"/>
        <w:autoSpaceDN w:val="0"/>
        <w:jc w:val="both"/>
        <w:rPr>
          <w:rFonts w:ascii="Arial" w:eastAsia="Calibri" w:hAnsi="Arial" w:cs="Arial"/>
          <w:color w:val="auto"/>
          <w:kern w:val="0"/>
          <w:sz w:val="22"/>
          <w:szCs w:val="24"/>
        </w:rPr>
      </w:pPr>
      <w:hyperlink r:id="rId11" w:history="1">
        <w:r w:rsidR="00393A9F">
          <w:rPr>
            <w:rFonts w:ascii="Arial" w:eastAsia="Calibri" w:hAnsi="Arial" w:cs="Arial"/>
            <w:color w:val="0000FF"/>
            <w:kern w:val="0"/>
            <w:sz w:val="22"/>
            <w:szCs w:val="24"/>
            <w:u w:val="single"/>
          </w:rPr>
          <w:t>NIHE district council housing plans</w:t>
        </w:r>
      </w:hyperlink>
      <w:r w:rsidR="005E75B2" w:rsidRPr="0006428D">
        <w:rPr>
          <w:rFonts w:ascii="Arial" w:eastAsia="Calibri" w:hAnsi="Arial" w:cs="Arial"/>
          <w:color w:val="auto"/>
          <w:kern w:val="0"/>
          <w:sz w:val="22"/>
          <w:szCs w:val="24"/>
        </w:rPr>
        <w:t>.</w:t>
      </w:r>
    </w:p>
    <w:p w:rsidR="005E75B2" w:rsidRPr="0006428D" w:rsidRDefault="005E75B2" w:rsidP="0006428D">
      <w:pPr>
        <w:jc w:val="both"/>
        <w:rPr>
          <w:rFonts w:ascii="Arial" w:hAnsi="Arial" w:cs="Arial"/>
          <w:color w:val="auto"/>
          <w:kern w:val="0"/>
          <w:sz w:val="22"/>
          <w:szCs w:val="24"/>
        </w:rPr>
      </w:pPr>
    </w:p>
    <w:p w:rsidR="005E75B2" w:rsidRPr="0006428D" w:rsidRDefault="005E75B2" w:rsidP="0006428D">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rsidR="00DC3AB9" w:rsidRPr="0006428D" w:rsidRDefault="00DC3AB9" w:rsidP="0006428D">
      <w:pPr>
        <w:jc w:val="both"/>
        <w:rPr>
          <w:rFonts w:ascii="Arial" w:hAnsi="Arial" w:cs="Arial"/>
          <w:b/>
          <w:color w:val="C00000"/>
          <w:kern w:val="0"/>
          <w:sz w:val="22"/>
          <w:szCs w:val="24"/>
        </w:rPr>
      </w:pPr>
    </w:p>
    <w:p w:rsidR="005E75B2" w:rsidRPr="0006428D" w:rsidRDefault="005E75B2" w:rsidP="0006428D">
      <w:pPr>
        <w:jc w:val="both"/>
        <w:rPr>
          <w:rFonts w:ascii="Arial" w:hAnsi="Arial" w:cs="Arial"/>
          <w:color w:val="auto"/>
          <w:kern w:val="0"/>
          <w:sz w:val="22"/>
          <w:szCs w:val="24"/>
        </w:rPr>
      </w:pPr>
      <w:r w:rsidRPr="0006428D">
        <w:rPr>
          <w:rFonts w:ascii="Arial" w:hAnsi="Arial" w:cs="Arial"/>
          <w:b/>
          <w:color w:val="auto"/>
          <w:kern w:val="0"/>
          <w:sz w:val="22"/>
          <w:szCs w:val="24"/>
        </w:rPr>
        <w:t>Links to other parts of UK</w:t>
      </w:r>
    </w:p>
    <w:p w:rsidR="00DC3AB9" w:rsidRPr="0006428D" w:rsidRDefault="005E75B2" w:rsidP="0006428D">
      <w:pPr>
        <w:jc w:val="both"/>
        <w:rPr>
          <w:rFonts w:ascii="Arial" w:hAnsi="Arial" w:cs="Arial"/>
          <w:color w:val="auto"/>
          <w:kern w:val="0"/>
          <w:sz w:val="22"/>
          <w:szCs w:val="24"/>
        </w:rPr>
      </w:pPr>
      <w:r w:rsidRPr="0006428D">
        <w:rPr>
          <w:rFonts w:ascii="Arial" w:hAnsi="Arial" w:cs="Arial"/>
          <w:color w:val="auto"/>
          <w:kern w:val="0"/>
          <w:sz w:val="22"/>
          <w:szCs w:val="24"/>
        </w:rPr>
        <w:t>Starts and completions data from other parts of the UK can be accessed using the following link:</w:t>
      </w:r>
    </w:p>
    <w:p w:rsidR="0006428D" w:rsidRPr="0006428D" w:rsidRDefault="00C87C6A" w:rsidP="0006428D">
      <w:pPr>
        <w:jc w:val="both"/>
        <w:rPr>
          <w:rFonts w:ascii="Arial" w:hAnsi="Arial" w:cs="Arial"/>
          <w:color w:val="0000FF"/>
          <w:kern w:val="0"/>
          <w:sz w:val="22"/>
          <w:szCs w:val="24"/>
          <w:u w:val="single"/>
        </w:rPr>
      </w:pPr>
      <w:hyperlink r:id="rId12" w:history="1">
        <w:r w:rsidR="00393A9F">
          <w:rPr>
            <w:rFonts w:ascii="Arial" w:hAnsi="Arial" w:cs="Arial"/>
            <w:color w:val="0000FF"/>
            <w:kern w:val="0"/>
            <w:sz w:val="22"/>
            <w:szCs w:val="24"/>
            <w:u w:val="single"/>
          </w:rPr>
          <w:t>UK housing statistics</w:t>
        </w:r>
      </w:hyperlink>
    </w:p>
    <w:p w:rsidR="005E75B2" w:rsidRPr="00906003" w:rsidRDefault="005E75B2" w:rsidP="0006428D">
      <w:pPr>
        <w:jc w:val="both"/>
        <w:rPr>
          <w:rFonts w:ascii="Arial" w:hAnsi="Arial" w:cs="Arial"/>
          <w:color w:val="0000FF"/>
          <w:kern w:val="0"/>
          <w:szCs w:val="24"/>
        </w:rPr>
      </w:pPr>
    </w:p>
    <w:p w:rsidR="00360653" w:rsidRPr="00360653" w:rsidRDefault="00360653" w:rsidP="0098646B">
      <w:pPr>
        <w:pStyle w:val="Heading1"/>
        <w:rPr>
          <w:sz w:val="22"/>
        </w:rPr>
      </w:pPr>
      <w:r w:rsidRPr="00360653">
        <w:lastRenderedPageBreak/>
        <w:t>SECTI</w:t>
      </w:r>
      <w:r w:rsidR="00393A9F">
        <w:t>ON 2. SOCIAL RENTING DEMAND</w:t>
      </w:r>
    </w:p>
    <w:p w:rsidR="00360653" w:rsidRPr="00190007" w:rsidRDefault="00190007" w:rsidP="0098646B">
      <w:pPr>
        <w:pStyle w:val="Heading2"/>
      </w:pPr>
      <w:r w:rsidRPr="00190007">
        <w:t>Homelessness</w:t>
      </w:r>
    </w:p>
    <w:p w:rsidR="00360653" w:rsidRPr="00360653" w:rsidRDefault="00360653" w:rsidP="00360653">
      <w:pPr>
        <w:ind w:right="26"/>
        <w:jc w:val="both"/>
        <w:rPr>
          <w:rFonts w:ascii="Arial" w:hAnsi="Arial" w:cs="Arial"/>
          <w:color w:val="auto"/>
          <w:kern w:val="0"/>
          <w:sz w:val="22"/>
          <w:szCs w:val="22"/>
        </w:rPr>
      </w:pPr>
      <w:r w:rsidRPr="00360653">
        <w:rPr>
          <w:rFonts w:ascii="Arial" w:hAnsi="Arial" w:cs="Arial"/>
          <w:color w:val="auto"/>
          <w:kern w:val="0"/>
          <w:sz w:val="22"/>
          <w:szCs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360653" w:rsidRPr="00360653" w:rsidRDefault="00C87C6A" w:rsidP="00360653">
      <w:pPr>
        <w:jc w:val="both"/>
        <w:rPr>
          <w:rFonts w:ascii="Arial" w:hAnsi="Arial" w:cs="Arial"/>
          <w:color w:val="auto"/>
          <w:kern w:val="0"/>
          <w:sz w:val="22"/>
          <w:szCs w:val="22"/>
        </w:rPr>
      </w:pPr>
      <w:hyperlink r:id="rId13" w:history="1">
        <w:r w:rsidR="00393A9F">
          <w:rPr>
            <w:rFonts w:ascii="Arial" w:hAnsi="Arial" w:cs="Arial"/>
            <w:color w:val="0000FF"/>
            <w:kern w:val="0"/>
            <w:sz w:val="22"/>
            <w:szCs w:val="22"/>
            <w:u w:val="single"/>
          </w:rPr>
          <w:t>NIHE homelessness information</w:t>
        </w:r>
      </w:hyperlink>
      <w:r w:rsidR="00360653" w:rsidRPr="00360653">
        <w:rPr>
          <w:rFonts w:ascii="Arial" w:hAnsi="Arial" w:cs="Arial"/>
          <w:color w:val="auto"/>
          <w:kern w:val="0"/>
          <w:sz w:val="22"/>
          <w:szCs w:val="22"/>
        </w:rPr>
        <w:t xml:space="preserve"> </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rsidR="00360653" w:rsidRPr="00360653" w:rsidRDefault="00C87C6A" w:rsidP="00360653">
      <w:pPr>
        <w:jc w:val="both"/>
        <w:rPr>
          <w:rFonts w:ascii="Arial" w:hAnsi="Arial" w:cs="Arial"/>
          <w:color w:val="auto"/>
          <w:kern w:val="0"/>
          <w:sz w:val="22"/>
          <w:szCs w:val="22"/>
        </w:rPr>
      </w:pPr>
      <w:hyperlink r:id="rId14" w:history="1">
        <w:r w:rsidR="00393A9F">
          <w:rPr>
            <w:rFonts w:ascii="Arial" w:hAnsi="Arial" w:cs="Arial"/>
            <w:color w:val="0000FF"/>
            <w:kern w:val="0"/>
            <w:sz w:val="22"/>
            <w:szCs w:val="22"/>
            <w:u w:val="single"/>
          </w:rPr>
          <w:t>NIHE Homelessness Strategy</w:t>
        </w:r>
      </w:hyperlink>
    </w:p>
    <w:p w:rsidR="00360653" w:rsidRPr="00360653" w:rsidRDefault="00360653" w:rsidP="00360653">
      <w:pPr>
        <w:ind w:firstLine="720"/>
        <w:jc w:val="both"/>
        <w:rPr>
          <w:rFonts w:ascii="Arial" w:hAnsi="Arial" w:cs="Arial"/>
          <w:color w:val="auto"/>
          <w:kern w:val="0"/>
          <w:sz w:val="22"/>
          <w:szCs w:val="22"/>
        </w:rPr>
      </w:pPr>
    </w:p>
    <w:p w:rsidR="00360653" w:rsidRPr="00360653" w:rsidRDefault="00360653" w:rsidP="00360653">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rsidR="00360653" w:rsidRPr="00360653" w:rsidRDefault="00360653" w:rsidP="00360653">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confirm whether the applicant is eligible for assistance, and whether they are homeless or threatened with homelessness. If homeless or threatened with homelessness, the Housing Executive will need to assess whether the applicant has a priority need for accommodation and whether they became homeless or threatened with homelessness intentionally. </w:t>
      </w:r>
    </w:p>
    <w:p w:rsidR="00360653" w:rsidRPr="00360653" w:rsidRDefault="00360653" w:rsidP="00360653">
      <w:pPr>
        <w:autoSpaceDE w:val="0"/>
        <w:autoSpaceDN w:val="0"/>
        <w:adjustRightInd w:val="0"/>
        <w:contextualSpacing/>
        <w:jc w:val="both"/>
        <w:rPr>
          <w:rFonts w:ascii="Arial" w:hAnsi="Arial" w:cs="Arial"/>
          <w:color w:val="000000"/>
          <w:kern w:val="0"/>
          <w:sz w:val="22"/>
          <w:szCs w:val="22"/>
        </w:rPr>
      </w:pPr>
    </w:p>
    <w:p w:rsidR="00360653" w:rsidRPr="00360653" w:rsidRDefault="00360653" w:rsidP="00360653">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rsidR="00360653" w:rsidRPr="00360653" w:rsidRDefault="00360653" w:rsidP="00360653">
      <w:pPr>
        <w:autoSpaceDE w:val="0"/>
        <w:autoSpaceDN w:val="0"/>
        <w:adjustRightInd w:val="0"/>
        <w:jc w:val="both"/>
        <w:rPr>
          <w:rFonts w:ascii="Arial" w:hAnsi="Arial" w:cs="Arial"/>
          <w:color w:val="000000"/>
          <w:kern w:val="0"/>
          <w:sz w:val="22"/>
          <w:szCs w:val="22"/>
        </w:rPr>
      </w:pPr>
    </w:p>
    <w:p w:rsidR="00360653" w:rsidRPr="00360653" w:rsidRDefault="00360653" w:rsidP="00360653">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relates to the homelessness tables 2.1, 2.2 and 2.3. Information relating to specific tables is noted as such.</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rsidR="00360653" w:rsidRDefault="00360653" w:rsidP="00190007">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April – June 2018 the Housing Executive has moved to a new reporting system.  Previously, data was reported at a point in time.</w:t>
      </w:r>
    </w:p>
    <w:p w:rsidR="00190007" w:rsidRPr="00360653" w:rsidRDefault="00190007" w:rsidP="00190007">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The new reporting system now pulls data from the live system.  The data is dynamic and reflects the changing nature of the customer journey as it happens.</w:t>
      </w:r>
    </w:p>
    <w:p w:rsidR="00360653" w:rsidRPr="00360653" w:rsidRDefault="00360653" w:rsidP="00190007">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All categories may be subject to change and adjustment as each quarter’s report is downloaded.  For example, a case may initially be rejected in quarter one, however, upon review the original decision may be overturned and the household subsequently accepted.  As a result when quarter two data is presented, Q1 will now have an additional accepted case.  Cases may be concluded due to loss of contact with a household and reopened where the household re-establishes contact.</w:t>
      </w:r>
    </w:p>
    <w:p w:rsidR="00360653" w:rsidRPr="00360653" w:rsidRDefault="00360653" w:rsidP="00360653">
      <w:pPr>
        <w:jc w:val="both"/>
        <w:rPr>
          <w:rFonts w:ascii="Arial" w:hAnsi="Arial" w:cs="Arial"/>
          <w:b/>
          <w:color w:val="auto"/>
          <w:kern w:val="0"/>
          <w:sz w:val="22"/>
          <w:szCs w:val="22"/>
        </w:rPr>
      </w:pPr>
    </w:p>
    <w:p w:rsidR="00360653" w:rsidRPr="00360653" w:rsidRDefault="00360653" w:rsidP="00360653">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rsidR="00360653" w:rsidRPr="00360653" w:rsidRDefault="00360653" w:rsidP="00190007">
      <w:pPr>
        <w:jc w:val="both"/>
        <w:rPr>
          <w:rFonts w:ascii="Arial" w:hAnsi="Arial" w:cs="Arial"/>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rsidR="00360653" w:rsidRPr="00360653" w:rsidRDefault="00360653" w:rsidP="00360653">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lastRenderedPageBreak/>
        <w:t>Accommodation Not Reasonable</w:t>
      </w:r>
      <w:r w:rsidRPr="00360653">
        <w:rPr>
          <w:rFonts w:ascii="Arial" w:hAnsi="Arial" w:cs="Arial"/>
          <w:color w:val="auto"/>
          <w:kern w:val="0"/>
          <w:sz w:val="22"/>
          <w:szCs w:val="22"/>
        </w:rPr>
        <w:t xml:space="preserve">: The breakdown of categories was not introduced until May 2018.  This means that all cases prior to this were recorded using the generic ANR reason.  All cases after this were recorded using the new category breakdowns. </w:t>
      </w:r>
    </w:p>
    <w:p w:rsidR="00360653" w:rsidRPr="00360653" w:rsidRDefault="00360653" w:rsidP="00360653">
      <w:pPr>
        <w:ind w:left="709"/>
        <w:jc w:val="both"/>
        <w:rPr>
          <w:rFonts w:ascii="Arial" w:hAnsi="Arial" w:cs="Arial"/>
          <w:color w:val="auto"/>
          <w:kern w:val="0"/>
          <w:sz w:val="22"/>
          <w:szCs w:val="22"/>
        </w:rPr>
      </w:pPr>
    </w:p>
    <w:p w:rsidR="00360653" w:rsidRPr="00360653" w:rsidRDefault="00360653" w:rsidP="00360653">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rsidR="00360653" w:rsidRPr="00360653" w:rsidRDefault="00360653" w:rsidP="00360653">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Financial hardship would be used where a household is unable to sustain their property due to accruing debt – often as a result of a change in circumstances such as the loss of a job</w:t>
      </w:r>
    </w:p>
    <w:p w:rsidR="00360653" w:rsidRPr="00360653" w:rsidRDefault="00360653" w:rsidP="00360653">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rsidR="00360653" w:rsidRPr="00360653" w:rsidRDefault="00360653" w:rsidP="00360653">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Other would be used where a household experiences some unique event or circumstance which makes it unreasonable for them to continue to reside there and which is not covered by another category.</w:t>
      </w:r>
    </w:p>
    <w:p w:rsidR="00360653" w:rsidRPr="00360653" w:rsidRDefault="00360653" w:rsidP="00360653">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Overcrowding would be used where extreme overcrowding makes it unreasonable for a household to continue to occupy a property</w:t>
      </w:r>
    </w:p>
    <w:p w:rsidR="00360653" w:rsidRPr="00360653" w:rsidRDefault="00360653" w:rsidP="00360653">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rsidR="00360653" w:rsidRPr="00360653" w:rsidRDefault="00360653" w:rsidP="00360653">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rsidR="00360653" w:rsidRPr="00360653" w:rsidRDefault="00360653" w:rsidP="00360653">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rsidR="00360653" w:rsidRPr="00360653" w:rsidRDefault="00360653" w:rsidP="00360653">
      <w:pPr>
        <w:ind w:left="709"/>
        <w:jc w:val="both"/>
        <w:rPr>
          <w:rFonts w:ascii="Arial" w:hAnsi="Arial" w:cs="Arial"/>
          <w:b/>
          <w:color w:val="auto"/>
          <w:kern w:val="0"/>
          <w:sz w:val="22"/>
          <w:szCs w:val="22"/>
        </w:rPr>
      </w:pPr>
    </w:p>
    <w:p w:rsidR="00360653" w:rsidRPr="00360653" w:rsidRDefault="00360653" w:rsidP="00360653">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rsidR="00360653" w:rsidRPr="00360653" w:rsidRDefault="00360653" w:rsidP="00360653">
      <w:pPr>
        <w:ind w:left="709"/>
        <w:jc w:val="both"/>
        <w:rPr>
          <w:rFonts w:ascii="Arial" w:hAnsi="Arial" w:cs="Arial"/>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The implication of this is that following investigations, a household may be accepted as homeless for a different reason than their initial presenting reason.  In some cases this may now result in higher level of acceptances than presentations in any category.</w:t>
      </w:r>
    </w:p>
    <w:p w:rsidR="00360653" w:rsidRPr="00360653" w:rsidRDefault="00360653" w:rsidP="00360653">
      <w:pPr>
        <w:jc w:val="both"/>
        <w:rPr>
          <w:rFonts w:ascii="Arial" w:hAnsi="Arial" w:cs="Arial"/>
          <w:b/>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 xml:space="preserve">Table 2.1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 xml:space="preserve">Table 2.2 reports quarterly statistics on households presenting as homeless in Northern Ireland, by household type.  At the end of each financial year, figures are updated due to end of year reporting to include presenters who were not on the system at the time the quarterly figures were produced.  This can result in an update to figures for the entire financial year. </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 xml:space="preserve">Table 2.3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w:t>
      </w:r>
      <w:r w:rsidRPr="00360653">
        <w:rPr>
          <w:rFonts w:ascii="Arial" w:hAnsi="Arial" w:cs="Arial"/>
          <w:color w:val="auto"/>
          <w:kern w:val="0"/>
          <w:sz w:val="22"/>
          <w:szCs w:val="22"/>
        </w:rPr>
        <w:lastRenderedPageBreak/>
        <w:t>entire financial year due to the redistribution of those not accepted as FDA in the same quarter they presented.</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Data are recorded by the Housing Executive in its Housing Management System (HMS), on a daily basis.</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rsidR="00360653" w:rsidRPr="00360653" w:rsidRDefault="00360653" w:rsidP="00360653">
      <w:pPr>
        <w:jc w:val="both"/>
        <w:rPr>
          <w:rFonts w:ascii="Arial" w:hAnsi="Arial" w:cs="Arial"/>
          <w:i/>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Accuracy</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The Housing Executive would note that the Q1 data submission for 2020/21 has been subject to significant variation from previous quarters and this can be directly attributed to the impact of COVID-19. As a comparison there was a total of 4,302 presentations in Q1 of 2019/20 and this has reduced by 14% to 3,689 in Q1 of 2020/21. The impact of COVID-19 on acceptances has been more pronounced with 2,989 acceptances in Q1 of 2019/20 and this has reduced by 35% to 1,935 in Q1 of 2020/21. With regards to acceptances it should be noted that in some cases social distancing guidance has meant that third party evidence may not be immediately available as home visits have not been possible leading to some decisions being delayed but the Housing Executive will ensure our statutory duty around the provision of temporary accommodation until a decision is reached is adhered to. The data on temporary accommodation shows a significant increase and this is directly related to COVID-19 with demand increasing since lockdown arrangements were implemented on 23rd March. With these figures in mind the Housing Executive would request that this data update notes the impact of COVID-19 in any accompanying narrative.</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Timeliness</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rsidR="00360653" w:rsidRPr="00360653" w:rsidRDefault="00360653" w:rsidP="00360653">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2.1</w:t>
      </w:r>
    </w:p>
    <w:p w:rsidR="00360653" w:rsidRPr="00360653" w:rsidRDefault="00360653" w:rsidP="00360653">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w:t>
      </w:r>
      <w:r w:rsidRPr="00360653">
        <w:rPr>
          <w:rFonts w:ascii="Arial" w:hAnsi="Arial" w:cs="Arial"/>
          <w:color w:val="auto"/>
          <w:kern w:val="0"/>
          <w:sz w:val="22"/>
          <w:szCs w:val="22"/>
        </w:rPr>
        <w:lastRenderedPageBreak/>
        <w:t xml:space="preserve">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bookmarkStart w:id="1" w:name="OLE_LINK9"/>
      <w:bookmarkStart w:id="2" w:name="OLE_LINK10"/>
      <w:r w:rsidRPr="00360653">
        <w:rPr>
          <w:rFonts w:ascii="Arial" w:hAnsi="Arial" w:cs="Arial"/>
          <w:color w:val="auto"/>
          <w:kern w:val="0"/>
          <w:sz w:val="22"/>
          <w:szCs w:val="22"/>
        </w:rPr>
        <w:t>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w:t>
      </w:r>
    </w:p>
    <w:bookmarkEnd w:id="1"/>
    <w:bookmarkEnd w:id="2"/>
    <w:p w:rsidR="00360653" w:rsidRPr="00360653" w:rsidRDefault="00360653" w:rsidP="00360653">
      <w:pPr>
        <w:jc w:val="both"/>
        <w:rPr>
          <w:rFonts w:ascii="Arial" w:hAnsi="Arial" w:cs="Arial"/>
          <w:color w:val="auto"/>
          <w:kern w:val="0"/>
          <w:sz w:val="22"/>
          <w:szCs w:val="22"/>
          <w:u w:val="single"/>
        </w:rPr>
      </w:pPr>
    </w:p>
    <w:p w:rsidR="00360653" w:rsidRPr="00360653" w:rsidRDefault="00360653" w:rsidP="00360653">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2.2</w:t>
      </w:r>
    </w:p>
    <w:p w:rsidR="00360653" w:rsidRPr="00360653" w:rsidRDefault="00360653" w:rsidP="00360653">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yearend which included an increase in the 'no data' category.  We will continue to monitor the reports going forward.</w:t>
      </w:r>
    </w:p>
    <w:p w:rsidR="00360653" w:rsidRPr="00360653" w:rsidRDefault="00360653" w:rsidP="00360653">
      <w:pPr>
        <w:jc w:val="both"/>
        <w:rPr>
          <w:rFonts w:ascii="Arial" w:hAnsi="Arial" w:cs="Arial"/>
          <w:color w:val="auto"/>
          <w:kern w:val="0"/>
          <w:sz w:val="22"/>
          <w:szCs w:val="22"/>
          <w:u w:val="single"/>
        </w:rPr>
      </w:pPr>
    </w:p>
    <w:p w:rsidR="00360653" w:rsidRPr="00360653" w:rsidRDefault="00360653" w:rsidP="00360653">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2.3</w:t>
      </w:r>
    </w:p>
    <w:p w:rsidR="00360653" w:rsidRPr="00360653" w:rsidRDefault="00360653" w:rsidP="00360653">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status’. The new system allows a fuller range of potential outcomes – eight in total – to be recorded of which ‘accepted as full duty applicant’ is one. </w:t>
      </w:r>
      <w:r w:rsidRPr="00360653">
        <w:rPr>
          <w:rFonts w:ascii="Arial" w:hAnsi="Arial" w:cs="Arial"/>
          <w:iCs/>
          <w:color w:val="auto"/>
          <w:kern w:val="0"/>
          <w:sz w:val="22"/>
          <w:szCs w:val="22"/>
        </w:rPr>
        <w:t>Table 2.3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rsidR="00360653" w:rsidRPr="00360653" w:rsidRDefault="00360653" w:rsidP="00360653">
      <w:pPr>
        <w:shd w:val="clear" w:color="auto" w:fill="FFFFFF"/>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rsidR="00360653" w:rsidRPr="00360653" w:rsidRDefault="00360653" w:rsidP="00360653">
      <w:pPr>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rsidR="00360653" w:rsidRPr="00360653" w:rsidRDefault="00360653" w:rsidP="00360653">
      <w:pPr>
        <w:ind w:left="709"/>
        <w:jc w:val="both"/>
        <w:rPr>
          <w:rFonts w:ascii="Arial" w:hAnsi="Arial" w:cs="Arial"/>
          <w:color w:val="auto"/>
          <w:kern w:val="0"/>
          <w:sz w:val="22"/>
          <w:szCs w:val="22"/>
        </w:rPr>
      </w:pP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lastRenderedPageBreak/>
        <w:t>Homelessness data from other parts of the UK can be accessed using the following links:</w:t>
      </w:r>
    </w:p>
    <w:p w:rsidR="00360653" w:rsidRPr="00360653" w:rsidRDefault="00360653" w:rsidP="00360653">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5"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rsidR="00360653" w:rsidRPr="00360653" w:rsidRDefault="00360653" w:rsidP="00360653">
      <w:pPr>
        <w:ind w:left="709"/>
        <w:jc w:val="both"/>
        <w:rPr>
          <w:rFonts w:ascii="Arial" w:hAnsi="Arial" w:cs="Arial"/>
          <w:color w:val="auto"/>
          <w:kern w:val="0"/>
          <w:sz w:val="22"/>
          <w:szCs w:val="22"/>
        </w:rPr>
      </w:pPr>
    </w:p>
    <w:p w:rsidR="00360653" w:rsidRPr="00360653" w:rsidRDefault="00360653" w:rsidP="00360653">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6"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rsidR="00360653" w:rsidRPr="00360653" w:rsidRDefault="00360653" w:rsidP="00360653">
      <w:pPr>
        <w:ind w:left="709"/>
        <w:jc w:val="both"/>
        <w:rPr>
          <w:rFonts w:ascii="Arial" w:hAnsi="Arial" w:cs="Arial"/>
          <w:color w:val="auto"/>
          <w:kern w:val="0"/>
          <w:sz w:val="22"/>
          <w:szCs w:val="22"/>
        </w:rPr>
      </w:pPr>
    </w:p>
    <w:p w:rsidR="0006428D" w:rsidRPr="00360653" w:rsidRDefault="00360653" w:rsidP="00360653">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7" w:history="1">
        <w:r w:rsidR="00393A9F">
          <w:rPr>
            <w:rFonts w:ascii="Arial" w:hAnsi="Arial" w:cs="Arial"/>
            <w:color w:val="0000FF"/>
            <w:kern w:val="0"/>
            <w:sz w:val="22"/>
            <w:szCs w:val="22"/>
            <w:u w:val="single"/>
          </w:rPr>
          <w:t>Wales homelessness statistics and research</w:t>
        </w:r>
      </w:hyperlink>
    </w:p>
    <w:p w:rsidR="00906003" w:rsidRPr="00906003" w:rsidRDefault="00906003" w:rsidP="00906003">
      <w:pPr>
        <w:rPr>
          <w:color w:val="auto"/>
          <w:kern w:val="0"/>
          <w:szCs w:val="24"/>
        </w:rPr>
      </w:pPr>
    </w:p>
    <w:p w:rsidR="0006428D" w:rsidRDefault="003F1261" w:rsidP="0098646B">
      <w:pPr>
        <w:pStyle w:val="Heading1"/>
      </w:pPr>
      <w:r w:rsidRPr="0006428D">
        <w:t xml:space="preserve">SECTION </w:t>
      </w:r>
      <w:r w:rsidR="005E75B2" w:rsidRPr="0006428D">
        <w:t>3.</w:t>
      </w:r>
      <w:r w:rsidR="005E75B2" w:rsidRPr="0006428D">
        <w:tab/>
        <w:t>OWNER OCCUPIED HOUSING DEMAND</w:t>
      </w:r>
    </w:p>
    <w:p w:rsidR="0006428D" w:rsidRPr="0006428D" w:rsidRDefault="0006428D" w:rsidP="0098646B">
      <w:pPr>
        <w:pStyle w:val="Heading2"/>
        <w:rPr>
          <w:szCs w:val="24"/>
        </w:rPr>
      </w:pPr>
      <w:r w:rsidRPr="0006428D">
        <w:t>Northern Ireland House Price Index</w:t>
      </w:r>
    </w:p>
    <w:p w:rsidR="0025448D" w:rsidRPr="0025448D" w:rsidRDefault="0025448D" w:rsidP="0025448D">
      <w:pPr>
        <w:jc w:val="both"/>
        <w:rPr>
          <w:rFonts w:ascii="Arial" w:hAnsi="Arial" w:cs="Arial"/>
          <w:color w:val="auto"/>
          <w:sz w:val="22"/>
          <w:szCs w:val="22"/>
          <w:shd w:val="clear" w:color="auto" w:fill="FFFFFF"/>
        </w:rPr>
      </w:pPr>
      <w:r w:rsidRPr="0025448D">
        <w:rPr>
          <w:rFonts w:ascii="Arial" w:hAnsi="Arial" w:cs="Arial"/>
          <w:color w:val="auto"/>
          <w:sz w:val="22"/>
          <w:szCs w:val="22"/>
          <w:shd w:val="clear" w:color="auto" w:fill="FFFFFF"/>
        </w:rPr>
        <w:t xml:space="preserve">The Covid-19 pandemic and resulting lockdown measures delayed the publication of the NI House Price Index for Q2 2020 from August 2020 to September 2020. The publication has now returned to its usual quarterly cadence. Please see </w:t>
      </w:r>
      <w:hyperlink r:id="rId18" w:history="1">
        <w:r w:rsidRPr="0025448D">
          <w:rPr>
            <w:rStyle w:val="Hyperlink"/>
            <w:rFonts w:ascii="Arial" w:hAnsi="Arial" w:cs="Arial"/>
            <w:sz w:val="22"/>
            <w:szCs w:val="22"/>
            <w:shd w:val="clear" w:color="auto" w:fill="FFFFFF"/>
          </w:rPr>
          <w:t>COVID-19 and the publication of House Price Statistics</w:t>
        </w:r>
      </w:hyperlink>
      <w:r w:rsidRPr="0025448D">
        <w:rPr>
          <w:rFonts w:ascii="Arial" w:hAnsi="Arial" w:cs="Arial"/>
          <w:color w:val="auto"/>
          <w:sz w:val="22"/>
          <w:szCs w:val="22"/>
          <w:shd w:val="clear" w:color="auto" w:fill="FFFFFF"/>
        </w:rPr>
        <w:t xml:space="preserve"> for more information.</w:t>
      </w:r>
    </w:p>
    <w:p w:rsidR="00A21085" w:rsidRPr="00A21085" w:rsidRDefault="00A21085" w:rsidP="0006428D">
      <w:pPr>
        <w:jc w:val="both"/>
        <w:rPr>
          <w:rFonts w:ascii="Arial" w:hAnsi="Arial" w:cs="Arial"/>
          <w:color w:val="auto"/>
          <w:sz w:val="22"/>
          <w:szCs w:val="22"/>
          <w:shd w:val="clear" w:color="auto" w:fill="FFFFFF"/>
        </w:rPr>
      </w:pPr>
    </w:p>
    <w:p w:rsidR="0006428D" w:rsidRPr="0006428D" w:rsidRDefault="0006428D" w:rsidP="0006428D">
      <w:pPr>
        <w:jc w:val="both"/>
        <w:rPr>
          <w:rFonts w:ascii="Arial" w:hAnsi="Arial" w:cs="Arial"/>
          <w:color w:val="auto"/>
          <w:kern w:val="0"/>
          <w:sz w:val="22"/>
          <w:szCs w:val="22"/>
        </w:rPr>
      </w:pPr>
      <w:r w:rsidRPr="0006428D">
        <w:rPr>
          <w:rFonts w:ascii="Arial" w:hAnsi="Arial" w:cs="Arial"/>
          <w:color w:val="auto"/>
          <w:kern w:val="0"/>
          <w:sz w:val="22"/>
          <w:szCs w:val="22"/>
        </w:rPr>
        <w:t xml:space="preserve">The Northern Ireland House Price Index is published quarterly by Land &amp; Property Services (LPS) approximately 6 weeks after the end of the quarter.  House Price Index (HPI) is designed to provide a measure of change in the price of a standardised residential property sold in Northern Ireland. The index uses information on all verified residential property sales as recorded by HM Revenue &amp; Customs. The report and detailed statistics are available at </w:t>
      </w:r>
      <w:hyperlink r:id="rId19" w:history="1">
        <w:r w:rsidR="00393A9F">
          <w:rPr>
            <w:rFonts w:ascii="Arial" w:hAnsi="Arial" w:cs="Arial"/>
            <w:color w:val="0000FF"/>
            <w:kern w:val="0"/>
            <w:sz w:val="22"/>
            <w:szCs w:val="22"/>
            <w:u w:val="single"/>
          </w:rPr>
          <w:t>Northern Ireland House Price Index</w:t>
        </w:r>
      </w:hyperlink>
    </w:p>
    <w:p w:rsidR="0006428D" w:rsidRPr="0006428D" w:rsidRDefault="0006428D" w:rsidP="00106EE8">
      <w:pPr>
        <w:jc w:val="both"/>
        <w:rPr>
          <w:rFonts w:ascii="Arial" w:hAnsi="Arial" w:cs="Arial"/>
          <w:color w:val="auto"/>
          <w:kern w:val="0"/>
          <w:sz w:val="22"/>
          <w:szCs w:val="22"/>
        </w:rPr>
      </w:pPr>
    </w:p>
    <w:p w:rsidR="0006428D" w:rsidRPr="0006428D" w:rsidRDefault="0006428D" w:rsidP="0006428D">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achieved National Statistics status on 18 September 2018.  National Statistics status means that official statistics meet the highest standards of trustworthiness, quality and public value.</w:t>
      </w:r>
    </w:p>
    <w:p w:rsidR="0006428D" w:rsidRPr="0006428D" w:rsidRDefault="0006428D" w:rsidP="0006428D">
      <w:pPr>
        <w:ind w:left="709"/>
        <w:jc w:val="both"/>
        <w:rPr>
          <w:rFonts w:ascii="Arial" w:hAnsi="Arial" w:cs="Arial"/>
          <w:color w:val="auto"/>
          <w:kern w:val="0"/>
          <w:sz w:val="22"/>
          <w:szCs w:val="22"/>
        </w:rPr>
      </w:pPr>
    </w:p>
    <w:p w:rsidR="0006428D" w:rsidRPr="0006428D" w:rsidRDefault="0006428D" w:rsidP="0006428D">
      <w:pPr>
        <w:jc w:val="both"/>
        <w:rPr>
          <w:rFonts w:ascii="Arial" w:hAnsi="Arial" w:cs="Arial"/>
          <w:color w:val="0000FF"/>
          <w:kern w:val="0"/>
          <w:sz w:val="22"/>
          <w:szCs w:val="22"/>
        </w:rPr>
      </w:pPr>
      <w:r w:rsidRPr="0006428D">
        <w:rPr>
          <w:rFonts w:ascii="Arial" w:hAnsi="Arial" w:cs="Arial"/>
          <w:color w:val="auto"/>
          <w:kern w:val="0"/>
          <w:sz w:val="22"/>
          <w:szCs w:val="22"/>
        </w:rPr>
        <w:t xml:space="preserve">The detailed methodology behind the NI House Price Index is given in the following report: </w:t>
      </w:r>
      <w:hyperlink r:id="rId20" w:history="1">
        <w:r w:rsidR="00393A9F">
          <w:rPr>
            <w:rFonts w:ascii="Arial" w:hAnsi="Arial" w:cs="Arial"/>
            <w:color w:val="0000FF"/>
            <w:kern w:val="0"/>
            <w:sz w:val="22"/>
            <w:szCs w:val="22"/>
            <w:u w:val="single"/>
          </w:rPr>
          <w:t>NI House Price Index Methodology Report</w:t>
        </w:r>
      </w:hyperlink>
      <w:r w:rsidRPr="0006428D">
        <w:rPr>
          <w:rFonts w:ascii="Arial" w:hAnsi="Arial" w:cs="Arial"/>
          <w:color w:val="auto"/>
          <w:kern w:val="0"/>
          <w:sz w:val="22"/>
          <w:szCs w:val="22"/>
        </w:rPr>
        <w:t xml:space="preserve"> </w:t>
      </w:r>
    </w:p>
    <w:p w:rsidR="0006428D" w:rsidRPr="0006428D" w:rsidRDefault="0006428D" w:rsidP="0006428D">
      <w:pPr>
        <w:ind w:left="709"/>
        <w:jc w:val="both"/>
        <w:rPr>
          <w:rFonts w:ascii="Arial" w:hAnsi="Arial" w:cs="Arial"/>
          <w:color w:val="0000FF"/>
          <w:kern w:val="0"/>
          <w:sz w:val="22"/>
          <w:szCs w:val="22"/>
        </w:rPr>
      </w:pPr>
    </w:p>
    <w:p w:rsidR="0006428D" w:rsidRPr="0006428D" w:rsidRDefault="0006428D" w:rsidP="0006428D">
      <w:pPr>
        <w:jc w:val="both"/>
        <w:rPr>
          <w:rFonts w:ascii="Arial" w:hAnsi="Arial" w:cs="Arial"/>
          <w:color w:val="auto"/>
          <w:kern w:val="0"/>
          <w:sz w:val="22"/>
          <w:szCs w:val="22"/>
        </w:rPr>
      </w:pPr>
      <w:r w:rsidRPr="0006428D">
        <w:rPr>
          <w:rFonts w:ascii="Arial" w:hAnsi="Arial" w:cs="Arial"/>
          <w:color w:val="auto"/>
          <w:kern w:val="0"/>
          <w:sz w:val="22"/>
          <w:szCs w:val="22"/>
        </w:rPr>
        <w:t>Data used to compile the NI House Price Index has been assessed in accordance with the Office for Statistics Regulation’s </w:t>
      </w:r>
      <w:hyperlink r:id="rId21" w:history="1">
        <w:r w:rsidRPr="0006428D">
          <w:rPr>
            <w:rFonts w:ascii="Arial" w:hAnsi="Arial" w:cs="Arial"/>
            <w:color w:val="auto"/>
            <w:kern w:val="0"/>
            <w:sz w:val="22"/>
            <w:szCs w:val="22"/>
          </w:rPr>
          <w:t>Quality Assurance of Administrative Data (QAAD) toolkit</w:t>
        </w:r>
      </w:hyperlink>
      <w:r w:rsidRPr="0006428D">
        <w:rPr>
          <w:rFonts w:ascii="Arial" w:hAnsi="Arial" w:cs="Arial"/>
          <w:color w:val="auto"/>
          <w:kern w:val="0"/>
          <w:sz w:val="22"/>
          <w:szCs w:val="22"/>
        </w:rPr>
        <w:t>. This measure should reassure users that the quality of the source data is monitored and fit for purpose.  More information on the data sources and the assessment can be found at</w:t>
      </w:r>
      <w:r w:rsidRPr="0006428D">
        <w:rPr>
          <w:rFonts w:ascii="Arial" w:hAnsi="Arial" w:cs="Arial"/>
          <w:color w:val="0B0C0C"/>
          <w:kern w:val="0"/>
          <w:sz w:val="22"/>
          <w:szCs w:val="22"/>
          <w:shd w:val="clear" w:color="auto" w:fill="FFFFFF"/>
        </w:rPr>
        <w:t xml:space="preserve"> </w:t>
      </w:r>
      <w:hyperlink r:id="rId22" w:history="1">
        <w:r w:rsidR="0098646B">
          <w:rPr>
            <w:rFonts w:ascii="Arial" w:hAnsi="Arial" w:cs="Arial"/>
            <w:color w:val="0000FF"/>
            <w:kern w:val="0"/>
            <w:sz w:val="22"/>
            <w:szCs w:val="22"/>
            <w:u w:val="single"/>
            <w:shd w:val="clear" w:color="auto" w:fill="FFFFFF"/>
          </w:rPr>
          <w:t>UK House Price Index Quality Assurance of Administrative Data</w:t>
        </w:r>
      </w:hyperlink>
    </w:p>
    <w:p w:rsidR="0006428D" w:rsidRPr="0006428D" w:rsidRDefault="0006428D" w:rsidP="0006428D">
      <w:pPr>
        <w:jc w:val="both"/>
        <w:rPr>
          <w:rFonts w:ascii="Arial" w:hAnsi="Arial" w:cs="Arial"/>
          <w:color w:val="auto"/>
          <w:kern w:val="0"/>
          <w:sz w:val="22"/>
          <w:szCs w:val="22"/>
        </w:rPr>
      </w:pPr>
    </w:p>
    <w:p w:rsidR="0006428D" w:rsidRDefault="0006428D" w:rsidP="0006428D">
      <w:pPr>
        <w:rPr>
          <w:rFonts w:ascii="Arial" w:hAnsi="Arial" w:cs="Arial"/>
          <w:color w:val="0000FF"/>
          <w:kern w:val="0"/>
          <w:sz w:val="22"/>
          <w:szCs w:val="22"/>
        </w:rPr>
      </w:pPr>
      <w:r w:rsidRPr="0006428D">
        <w:rPr>
          <w:rFonts w:ascii="Arial" w:hAnsi="Arial" w:cs="Arial"/>
          <w:color w:val="auto"/>
          <w:kern w:val="0"/>
          <w:sz w:val="22"/>
          <w:szCs w:val="22"/>
        </w:rPr>
        <w:t xml:space="preserve">A quality report for the NI House Price Index, based on the </w:t>
      </w:r>
      <w:hyperlink r:id="rId23" w:history="1">
        <w:r w:rsidRPr="0006428D">
          <w:rPr>
            <w:rFonts w:ascii="Arial" w:hAnsi="Arial" w:cs="Arial"/>
            <w:color w:val="0000FF"/>
            <w:kern w:val="0"/>
            <w:sz w:val="22"/>
            <w:szCs w:val="22"/>
            <w:u w:val="single"/>
          </w:rPr>
          <w:t>nine quality dimensions of the European Statistical System</w:t>
        </w:r>
      </w:hyperlink>
      <w:r w:rsidRPr="0006428D">
        <w:rPr>
          <w:rFonts w:ascii="Arial" w:hAnsi="Arial" w:cs="Arial"/>
          <w:color w:val="auto"/>
          <w:kern w:val="0"/>
          <w:sz w:val="22"/>
          <w:szCs w:val="22"/>
        </w:rPr>
        <w:t>, is available at:</w:t>
      </w:r>
      <w:r w:rsidRPr="0006428D">
        <w:rPr>
          <w:rFonts w:ascii="Arial" w:hAnsi="Arial" w:cs="Arial"/>
          <w:color w:val="0000FF"/>
          <w:kern w:val="0"/>
          <w:sz w:val="22"/>
          <w:szCs w:val="22"/>
        </w:rPr>
        <w:t xml:space="preserve"> </w:t>
      </w:r>
      <w:hyperlink r:id="rId24" w:history="1">
        <w:r w:rsidR="0098646B">
          <w:rPr>
            <w:rFonts w:ascii="Arial" w:hAnsi="Arial" w:cs="Arial"/>
            <w:color w:val="0000FF"/>
            <w:kern w:val="0"/>
            <w:sz w:val="22"/>
            <w:szCs w:val="22"/>
            <w:u w:val="single"/>
          </w:rPr>
          <w:t>Northern Ireland House Price Index Data Quality Report</w:t>
        </w:r>
      </w:hyperlink>
      <w:r w:rsidRPr="0006428D">
        <w:rPr>
          <w:rFonts w:ascii="Arial" w:hAnsi="Arial" w:cs="Arial"/>
          <w:color w:val="0000FF"/>
          <w:kern w:val="0"/>
          <w:sz w:val="22"/>
          <w:szCs w:val="22"/>
        </w:rPr>
        <w:t xml:space="preserve"> </w:t>
      </w:r>
    </w:p>
    <w:p w:rsidR="0006428D" w:rsidRDefault="0006428D" w:rsidP="0006428D">
      <w:pPr>
        <w:jc w:val="both"/>
        <w:rPr>
          <w:rFonts w:ascii="Arial" w:hAnsi="Arial" w:cs="Arial"/>
          <w:color w:val="0000FF"/>
          <w:kern w:val="0"/>
          <w:sz w:val="22"/>
          <w:szCs w:val="22"/>
        </w:rPr>
      </w:pPr>
    </w:p>
    <w:p w:rsidR="0006428D" w:rsidRPr="0006428D" w:rsidRDefault="0006428D" w:rsidP="0006428D">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is the NI component of the single official UK House Price Index (HPI) (launched in June 2016). The UK HPI is published by HM Land Registry (England &amp; Wales) on behalf of the four producers of official statistics (Office for National Statistics, HM Land Registry, Registers of Scotland and Land &amp; Property Services NI).  Official statistics on property prices are now comparable across the UK.</w:t>
      </w:r>
    </w:p>
    <w:p w:rsidR="0006428D" w:rsidRPr="0006428D" w:rsidRDefault="0006428D" w:rsidP="0006428D">
      <w:pPr>
        <w:jc w:val="both"/>
        <w:rPr>
          <w:rFonts w:ascii="Arial" w:hAnsi="Arial" w:cs="Arial"/>
          <w:color w:val="auto"/>
          <w:kern w:val="0"/>
          <w:sz w:val="22"/>
          <w:szCs w:val="22"/>
        </w:rPr>
      </w:pPr>
    </w:p>
    <w:p w:rsidR="0006428D" w:rsidRPr="0006428D" w:rsidRDefault="00C87C6A" w:rsidP="0006428D">
      <w:pPr>
        <w:jc w:val="both"/>
        <w:rPr>
          <w:rFonts w:ascii="Arial" w:hAnsi="Arial" w:cs="Arial"/>
          <w:color w:val="auto"/>
          <w:kern w:val="0"/>
          <w:sz w:val="22"/>
          <w:szCs w:val="22"/>
        </w:rPr>
      </w:pPr>
      <w:hyperlink r:id="rId25" w:history="1">
        <w:r w:rsidR="0006428D" w:rsidRPr="0006428D">
          <w:rPr>
            <w:rFonts w:ascii="Arial" w:hAnsi="Arial" w:cs="Arial"/>
            <w:color w:val="0000FF"/>
            <w:kern w:val="0"/>
            <w:sz w:val="22"/>
            <w:szCs w:val="22"/>
            <w:u w:val="single"/>
          </w:rPr>
          <w:t>Single Official UK House Price Index</w:t>
        </w:r>
      </w:hyperlink>
    </w:p>
    <w:p w:rsidR="0006428D" w:rsidRPr="0006428D" w:rsidRDefault="0006428D" w:rsidP="0006428D">
      <w:pPr>
        <w:ind w:left="709"/>
        <w:jc w:val="both"/>
        <w:rPr>
          <w:rFonts w:ascii="Arial" w:hAnsi="Arial" w:cs="Arial"/>
          <w:color w:val="auto"/>
          <w:kern w:val="0"/>
          <w:sz w:val="22"/>
          <w:szCs w:val="22"/>
        </w:rPr>
      </w:pPr>
    </w:p>
    <w:p w:rsidR="0006428D" w:rsidRPr="0006428D" w:rsidRDefault="0006428D" w:rsidP="0006428D">
      <w:pPr>
        <w:jc w:val="both"/>
        <w:rPr>
          <w:rFonts w:ascii="Arial" w:hAnsi="Arial" w:cs="Arial"/>
          <w:color w:val="auto"/>
          <w:kern w:val="0"/>
          <w:sz w:val="22"/>
          <w:szCs w:val="22"/>
        </w:rPr>
      </w:pPr>
      <w:r w:rsidRPr="0006428D">
        <w:rPr>
          <w:rFonts w:ascii="Arial" w:hAnsi="Arial" w:cs="Arial"/>
          <w:color w:val="auto"/>
          <w:kern w:val="0"/>
          <w:sz w:val="22"/>
          <w:szCs w:val="22"/>
        </w:rPr>
        <w:t>There are a number of other UK and Northern Ireland house price indices. They are not comparable to the Northern Ireland House Price Index or the official UK House Price Index due to differences in data sources and methodology, but are given below for reference.</w:t>
      </w:r>
    </w:p>
    <w:p w:rsidR="0006428D" w:rsidRPr="0006428D" w:rsidRDefault="00C87C6A" w:rsidP="0006428D">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6" w:history="1">
        <w:r w:rsidR="0006428D" w:rsidRPr="0006428D">
          <w:rPr>
            <w:rFonts w:ascii="Arial" w:hAnsi="Arial" w:cs="Arial"/>
            <w:color w:val="0000FF"/>
            <w:kern w:val="0"/>
            <w:sz w:val="22"/>
            <w:szCs w:val="22"/>
            <w:u w:val="single"/>
          </w:rPr>
          <w:t>Halifax House Price Index (UK)</w:t>
        </w:r>
      </w:hyperlink>
      <w:r w:rsidR="0006428D" w:rsidRPr="0006428D">
        <w:rPr>
          <w:rFonts w:ascii="Arial" w:hAnsi="Arial" w:cs="Arial"/>
          <w:color w:val="0000FF"/>
          <w:kern w:val="0"/>
          <w:sz w:val="22"/>
          <w:szCs w:val="22"/>
          <w:u w:val="single"/>
        </w:rPr>
        <w:t xml:space="preserve"> </w:t>
      </w:r>
    </w:p>
    <w:p w:rsidR="0006428D" w:rsidRPr="0006428D" w:rsidRDefault="00C87C6A" w:rsidP="0006428D">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7" w:history="1">
        <w:r w:rsidR="0006428D" w:rsidRPr="0006428D">
          <w:rPr>
            <w:rFonts w:ascii="Arial" w:hAnsi="Arial" w:cs="Arial"/>
            <w:color w:val="0000FF"/>
            <w:kern w:val="0"/>
            <w:sz w:val="22"/>
            <w:szCs w:val="22"/>
            <w:u w:val="single"/>
          </w:rPr>
          <w:t>Nationwide House Price Index (UK)</w:t>
        </w:r>
      </w:hyperlink>
      <w:r w:rsidR="0006428D" w:rsidRPr="0006428D">
        <w:rPr>
          <w:rFonts w:ascii="Arial" w:hAnsi="Arial" w:cs="Arial"/>
          <w:color w:val="0000FF"/>
          <w:kern w:val="0"/>
          <w:sz w:val="22"/>
          <w:szCs w:val="22"/>
          <w:u w:val="single"/>
        </w:rPr>
        <w:t xml:space="preserve"> </w:t>
      </w:r>
    </w:p>
    <w:p w:rsidR="0006428D" w:rsidRPr="0006428D" w:rsidRDefault="00C87C6A" w:rsidP="0006428D">
      <w:pPr>
        <w:numPr>
          <w:ilvl w:val="0"/>
          <w:numId w:val="1"/>
        </w:numPr>
        <w:spacing w:before="100" w:beforeAutospacing="1" w:after="100" w:afterAutospacing="1"/>
        <w:ind w:hanging="11"/>
        <w:jc w:val="both"/>
        <w:rPr>
          <w:rFonts w:ascii="Arial" w:hAnsi="Arial" w:cs="Arial"/>
          <w:color w:val="0000FF"/>
          <w:kern w:val="0"/>
          <w:sz w:val="22"/>
          <w:szCs w:val="22"/>
        </w:rPr>
      </w:pPr>
      <w:hyperlink r:id="rId28" w:history="1">
        <w:r w:rsidR="0006428D" w:rsidRPr="0006428D">
          <w:rPr>
            <w:rFonts w:ascii="Arial" w:hAnsi="Arial" w:cs="Arial"/>
            <w:color w:val="0000FF"/>
            <w:kern w:val="0"/>
            <w:sz w:val="22"/>
            <w:szCs w:val="22"/>
            <w:u w:val="single"/>
          </w:rPr>
          <w:t>Ulster University House Price Index</w:t>
        </w:r>
      </w:hyperlink>
      <w:r w:rsidR="0006428D" w:rsidRPr="0006428D">
        <w:rPr>
          <w:rFonts w:ascii="Arial" w:hAnsi="Arial" w:cs="Arial"/>
          <w:color w:val="0000FF"/>
          <w:kern w:val="0"/>
          <w:sz w:val="22"/>
          <w:szCs w:val="22"/>
        </w:rPr>
        <w:t xml:space="preserve"> </w:t>
      </w:r>
    </w:p>
    <w:p w:rsidR="000C5F65" w:rsidRPr="00457744" w:rsidRDefault="000C5F65" w:rsidP="000C5F65">
      <w:pPr>
        <w:pStyle w:val="Heading2"/>
        <w:rPr>
          <w:sz w:val="22"/>
        </w:rPr>
      </w:pPr>
      <w:r w:rsidRPr="0006428D">
        <w:lastRenderedPageBreak/>
        <w:t>NHBC New Dwelling Sales and Prices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is derived from information provided by solicitors to the National House Building Council (NHBC). </w:t>
      </w:r>
    </w:p>
    <w:p w:rsidR="000C5F65" w:rsidRPr="000C5F65" w:rsidRDefault="000C5F65" w:rsidP="000C5F65">
      <w:pPr>
        <w:jc w:val="both"/>
        <w:rPr>
          <w:rFonts w:ascii="Arial" w:hAnsi="Arial" w:cs="Arial"/>
          <w:color w:val="auto"/>
          <w:sz w:val="22"/>
        </w:rPr>
      </w:pPr>
    </w:p>
    <w:p w:rsidR="00B34CF3" w:rsidRPr="00B34CF3" w:rsidRDefault="000C5F65" w:rsidP="000C5F65">
      <w:pPr>
        <w:jc w:val="both"/>
        <w:rPr>
          <w:rFonts w:ascii="Arial" w:eastAsia="Calibri" w:hAnsi="Arial" w:cs="Arial"/>
          <w:color w:val="auto"/>
          <w:sz w:val="22"/>
          <w:u w:val="single"/>
        </w:rPr>
      </w:pPr>
      <w:r w:rsidRPr="000C5F65">
        <w:rPr>
          <w:rFonts w:ascii="Arial" w:hAnsi="Arial" w:cs="Arial"/>
          <w:color w:val="auto"/>
          <w:sz w:val="22"/>
        </w:rPr>
        <w:t xml:space="preserve">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 </w:t>
      </w:r>
      <w:hyperlink r:id="rId29" w:history="1">
        <w:r w:rsidRPr="00B34CF3">
          <w:rPr>
            <w:rStyle w:val="Hyperlink"/>
            <w:rFonts w:ascii="Arial" w:eastAsia="Calibri" w:hAnsi="Arial" w:cs="Arial"/>
            <w:sz w:val="22"/>
          </w:rPr>
          <w:t>NHBC</w:t>
        </w:r>
      </w:hyperlink>
    </w:p>
    <w:p w:rsidR="000C5F65" w:rsidRPr="000C5F65" w:rsidRDefault="000C5F65" w:rsidP="000C5F65">
      <w:pPr>
        <w:jc w:val="both"/>
        <w:rPr>
          <w:rFonts w:ascii="Arial" w:hAnsi="Arial" w:cs="Arial"/>
          <w:color w:val="auto"/>
          <w:sz w:val="22"/>
          <w:u w:val="single"/>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data relating to other parts of the UK is available in the Housing Market Report which is produced by the NHBC and the Home Builders Federation. It is available by subscription using the following link: </w:t>
      </w:r>
    </w:p>
    <w:p w:rsidR="000C5F65" w:rsidRPr="00B34CF3" w:rsidRDefault="00C87C6A" w:rsidP="000C5F65">
      <w:pPr>
        <w:jc w:val="both"/>
        <w:rPr>
          <w:rFonts w:ascii="Arial" w:hAnsi="Arial" w:cs="Arial"/>
          <w:color w:val="0000FF"/>
          <w:sz w:val="22"/>
          <w:u w:val="single"/>
        </w:rPr>
      </w:pPr>
      <w:hyperlink r:id="rId30" w:history="1">
        <w:r w:rsidR="000C5F65" w:rsidRPr="00B34CF3">
          <w:rPr>
            <w:rFonts w:ascii="Arial" w:hAnsi="Arial" w:cs="Arial"/>
            <w:color w:val="0000FF"/>
            <w:sz w:val="22"/>
            <w:u w:val="single"/>
          </w:rPr>
          <w:t>NHBC Housing Market Report</w:t>
        </w:r>
      </w:hyperlink>
      <w:r w:rsidR="000C5F65" w:rsidRPr="00B34CF3">
        <w:rPr>
          <w:rFonts w:ascii="Arial" w:hAnsi="Arial" w:cs="Arial"/>
          <w:color w:val="0000FF"/>
          <w:sz w:val="22"/>
          <w:u w:val="single"/>
        </w:rPr>
        <w:t>.</w:t>
      </w:r>
    </w:p>
    <w:p w:rsidR="000C5F65" w:rsidRPr="000C5F65" w:rsidRDefault="000C5F65" w:rsidP="000C5F65">
      <w:pPr>
        <w:jc w:val="both"/>
        <w:rPr>
          <w:rFonts w:ascii="Arial" w:hAnsi="Arial" w:cs="Arial"/>
          <w:color w:val="auto"/>
        </w:rPr>
      </w:pPr>
    </w:p>
    <w:p w:rsidR="000C5F65" w:rsidRPr="000C5F65" w:rsidRDefault="000C5F65" w:rsidP="000C5F65">
      <w:pPr>
        <w:jc w:val="both"/>
        <w:rPr>
          <w:rFonts w:ascii="Arial" w:hAnsi="Arial" w:cs="Arial"/>
          <w:b/>
          <w:bCs/>
          <w:color w:val="auto"/>
          <w:sz w:val="22"/>
        </w:rPr>
      </w:pPr>
      <w:r w:rsidRPr="000C5F65">
        <w:rPr>
          <w:rFonts w:ascii="Arial" w:hAnsi="Arial" w:cs="Arial"/>
          <w:b/>
          <w:bCs/>
          <w:color w:val="auto"/>
          <w:sz w:val="22"/>
        </w:rPr>
        <w:t>Data Quality</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following quality information relates to tables 3.4 and 3.5.</w:t>
      </w:r>
    </w:p>
    <w:p w:rsidR="000C5F65" w:rsidRPr="000C5F65" w:rsidRDefault="000C5F65" w:rsidP="000C5F65">
      <w:pPr>
        <w:ind w:left="709"/>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collects information on all new-build properties registered for NHBC’s New-Build and Self-Build warranty products. NHBC provides the warranty on approximately 80% of new homes built in the UK.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Source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Builders, on registering their intention to build a property, state the anticipated selling price of the property, which is entered on NHBC’s computer system.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Downloads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Reports are run against the database to identify all properties sold in Northern Ireland during the relevant time period that have a purchase price entered on the system. The following checks are carried out on the data returned: (i) reliability of data using logic checks; (ii) checking that variables fall within accepted ranges; and (iii) querying any large discrepancies between anticipated and actual selling price. </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Validation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acknowledges that some errors may occur due to the inputting of incorrect data. By careful checking of the data most possible errors are identified, investigated and amendments made where necessary.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they have been done.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Extract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are provided on a quarterly basis. Quarterly data is combined in Table 3.4 to produce yearly figures. Quarterly statistics are produced from the latest available data. Two tables are provided; the first is a re-run of the previous quarter in order to pick up any late on-line entries or paper forms returned by the solicitors. The second table covers the most recent quarter.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lastRenderedPageBreak/>
        <w:t>In order to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Quality Assurance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User Needs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welcomes any request for additional information and the requirements would be fully discussed to determine whether the data is available.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Comparability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time series of data in Table 3.4 are directly comparable over time as the methods of collecting the data have not changed.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Timeliness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is provided to Professional Services Unit DfC on a quarterly basis. The submission dates being the end of January (re-run of Q3 and first run of Q4), April (re-run of Q4 and first run of Q1), July (re-run of Q1 and first run of Q2) and October (re-run of Q2 and first run of Q3). Where: Q1=Jan to Mar, Q2=Apr to Jun, Q3=Jul to Sep and Q4= Oct to Dec.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General Data Trends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It is not possible to make specific comments on the data that is supplied as it relies on solicitors informing NHBC of the sale in a timely manner, and it is possible that NHBC is notified many months after the sale of the property, or maybe not at all.</w:t>
      </w:r>
    </w:p>
    <w:p w:rsidR="005E75B2" w:rsidRPr="000C5F65" w:rsidRDefault="005E75B2" w:rsidP="000C5F65">
      <w:pPr>
        <w:pStyle w:val="Heading2"/>
        <w:rPr>
          <w:rFonts w:cs="Arial"/>
          <w:kern w:val="0"/>
          <w:sz w:val="22"/>
          <w:szCs w:val="24"/>
        </w:rPr>
      </w:pPr>
    </w:p>
    <w:sectPr w:rsidR="005E75B2" w:rsidRPr="000C5F65" w:rsidSect="0071695A">
      <w:footerReference w:type="defaul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6A" w:rsidRDefault="00C87C6A" w:rsidP="00F13834">
      <w:r>
        <w:separator/>
      </w:r>
    </w:p>
  </w:endnote>
  <w:endnote w:type="continuationSeparator" w:id="0">
    <w:p w:rsidR="00C87C6A" w:rsidRDefault="00C87C6A" w:rsidP="00F1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699824"/>
      <w:docPartObj>
        <w:docPartGallery w:val="Page Numbers (Bottom of Page)"/>
        <w:docPartUnique/>
      </w:docPartObj>
    </w:sdtPr>
    <w:sdtEndPr>
      <w:rPr>
        <w:color w:val="7F7F7F" w:themeColor="background1" w:themeShade="7F"/>
        <w:spacing w:val="60"/>
      </w:rPr>
    </w:sdtEndPr>
    <w:sdtContent>
      <w:p w:rsidR="00F13834" w:rsidRDefault="00F13834" w:rsidP="00AD340E">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264F95" w:rsidRPr="00264F95">
          <w:rPr>
            <w:b/>
            <w:bCs/>
            <w:noProof/>
          </w:rPr>
          <w:t>9</w:t>
        </w:r>
        <w:r>
          <w:rPr>
            <w:b/>
            <w:bCs/>
            <w:noProof/>
          </w:rPr>
          <w:fldChar w:fldCharType="end"/>
        </w:r>
        <w:r>
          <w:rPr>
            <w:b/>
            <w:bCs/>
          </w:rPr>
          <w:t xml:space="preserve"> | </w:t>
        </w:r>
        <w:r>
          <w:rPr>
            <w:color w:val="7F7F7F" w:themeColor="background1" w:themeShade="7F"/>
            <w:spacing w:val="60"/>
          </w:rPr>
          <w:t>Page</w:t>
        </w:r>
      </w:p>
    </w:sdtContent>
  </w:sdt>
  <w:p w:rsidR="00F13834" w:rsidRDefault="00F13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6A" w:rsidRDefault="00C87C6A" w:rsidP="00F13834">
      <w:r>
        <w:separator/>
      </w:r>
    </w:p>
  </w:footnote>
  <w:footnote w:type="continuationSeparator" w:id="0">
    <w:p w:rsidR="00C87C6A" w:rsidRDefault="00C87C6A" w:rsidP="00F13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4"/>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635BD"/>
    <w:rsid w:val="00014D12"/>
    <w:rsid w:val="00051683"/>
    <w:rsid w:val="0006428D"/>
    <w:rsid w:val="00093733"/>
    <w:rsid w:val="000953B6"/>
    <w:rsid w:val="000B089C"/>
    <w:rsid w:val="000C5F65"/>
    <w:rsid w:val="000F4761"/>
    <w:rsid w:val="00106EE8"/>
    <w:rsid w:val="00130EAB"/>
    <w:rsid w:val="00163CAB"/>
    <w:rsid w:val="00190007"/>
    <w:rsid w:val="001C4FDC"/>
    <w:rsid w:val="001F63B0"/>
    <w:rsid w:val="002330AC"/>
    <w:rsid w:val="0025448D"/>
    <w:rsid w:val="00256321"/>
    <w:rsid w:val="00264F95"/>
    <w:rsid w:val="0028601F"/>
    <w:rsid w:val="002B297A"/>
    <w:rsid w:val="00315BF7"/>
    <w:rsid w:val="00360653"/>
    <w:rsid w:val="00393A9F"/>
    <w:rsid w:val="003F1261"/>
    <w:rsid w:val="00411F9C"/>
    <w:rsid w:val="00457744"/>
    <w:rsid w:val="005322B5"/>
    <w:rsid w:val="005A0676"/>
    <w:rsid w:val="005C02D6"/>
    <w:rsid w:val="005E75B2"/>
    <w:rsid w:val="00630E9D"/>
    <w:rsid w:val="00633448"/>
    <w:rsid w:val="006561FD"/>
    <w:rsid w:val="006635BD"/>
    <w:rsid w:val="00663E8E"/>
    <w:rsid w:val="006670C9"/>
    <w:rsid w:val="00696C62"/>
    <w:rsid w:val="0071695A"/>
    <w:rsid w:val="00783E73"/>
    <w:rsid w:val="007C023F"/>
    <w:rsid w:val="00837D81"/>
    <w:rsid w:val="0085794B"/>
    <w:rsid w:val="008F6FF1"/>
    <w:rsid w:val="00906003"/>
    <w:rsid w:val="00925C99"/>
    <w:rsid w:val="00956DA7"/>
    <w:rsid w:val="0098646B"/>
    <w:rsid w:val="009F70F3"/>
    <w:rsid w:val="00A21085"/>
    <w:rsid w:val="00A3505F"/>
    <w:rsid w:val="00A46488"/>
    <w:rsid w:val="00A92ECE"/>
    <w:rsid w:val="00AD340E"/>
    <w:rsid w:val="00B34CF3"/>
    <w:rsid w:val="00B9365A"/>
    <w:rsid w:val="00B97593"/>
    <w:rsid w:val="00C15466"/>
    <w:rsid w:val="00C87C6A"/>
    <w:rsid w:val="00CA1503"/>
    <w:rsid w:val="00CC06F6"/>
    <w:rsid w:val="00D277CD"/>
    <w:rsid w:val="00D32B4D"/>
    <w:rsid w:val="00D9253B"/>
    <w:rsid w:val="00DA4D6B"/>
    <w:rsid w:val="00DC3AB9"/>
    <w:rsid w:val="00E24659"/>
    <w:rsid w:val="00E435C5"/>
    <w:rsid w:val="00E50312"/>
    <w:rsid w:val="00F13834"/>
    <w:rsid w:val="00F40695"/>
    <w:rsid w:val="00F51AF0"/>
    <w:rsid w:val="00F62086"/>
    <w:rsid w:val="00FD4243"/>
    <w:rsid w:val="00FE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Normal"/>
    <w:next w:val="Normal"/>
    <w:link w:val="Heading3Char"/>
    <w:uiPriority w:val="9"/>
    <w:unhideWhenUsed/>
    <w:qFormat/>
    <w:rsid w:val="00190007"/>
    <w:pPr>
      <w:keepNext/>
      <w:keepLines/>
      <w:spacing w:before="40"/>
      <w:outlineLvl w:val="2"/>
    </w:pPr>
    <w:rPr>
      <w:rFonts w:ascii="Arial" w:eastAsiaTheme="majorEastAsia" w:hAnsi="Arial" w:cstheme="majorBidi"/>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190007"/>
    <w:rPr>
      <w:rFonts w:ascii="Arial" w:eastAsiaTheme="majorEastAsia" w:hAnsi="Arial" w:cstheme="majorBidi"/>
      <w:b/>
      <w:kern w:val="28"/>
      <w:sz w:val="24"/>
      <w:szCs w:val="24"/>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topics/statistics-and-research/new-dwelling-statistics" TargetMode="External"/><Relationship Id="rId13" Type="http://schemas.openxmlformats.org/officeDocument/2006/relationships/hyperlink" Target="http://www.nihe.gov.uk/index/about/Reg_issues/homelessness_information.htm" TargetMode="External"/><Relationship Id="rId18" Type="http://schemas.openxmlformats.org/officeDocument/2006/relationships/hyperlink" Target="https://www.finance-ni.gov.uk/articles/covid-19-and-publication-house-price-statistics" TargetMode="External"/><Relationship Id="rId26" Type="http://schemas.openxmlformats.org/officeDocument/2006/relationships/hyperlink" Target="http://www.lloydsbankinggroup.com/media1/economic_insight/halifax_house_price_index_page.asp" TargetMode="External"/><Relationship Id="rId3" Type="http://schemas.openxmlformats.org/officeDocument/2006/relationships/settings" Target="settings.xml"/><Relationship Id="rId21" Type="http://schemas.openxmlformats.org/officeDocument/2006/relationships/hyperlink" Target="https://www.statisticsauthority.gov.uk/monitoring-and-assessment/monitoring/administrative-data-and-official-statistics/" TargetMode="External"/><Relationship Id="rId7" Type="http://schemas.openxmlformats.org/officeDocument/2006/relationships/hyperlink" Target="http://www.buildingcontrol-ni.com/" TargetMode="External"/><Relationship Id="rId12" Type="http://schemas.openxmlformats.org/officeDocument/2006/relationships/hyperlink" Target="http://www.communities.gov.uk/housing/housingresearch/housingstatistics/housingstatisticsby/housebuilding/livetables/" TargetMode="External"/><Relationship Id="rId17" Type="http://schemas.openxmlformats.org/officeDocument/2006/relationships/hyperlink" Target="http://wales.gov.uk/statistics-and-research/homelessness/?lang=en" TargetMode="External"/><Relationship Id="rId25" Type="http://schemas.openxmlformats.org/officeDocument/2006/relationships/hyperlink" Target="https://www.gov.uk/government/collections/uk-house-price-index-repor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otland.gov.uk/Topics/Statistics/Browse/Housing-Regeneration/RefTables" TargetMode="External"/><Relationship Id="rId20" Type="http://schemas.openxmlformats.org/officeDocument/2006/relationships/hyperlink" Target="https://www.finance-ni.gov.uk/publications/lpsnisra-ni-house-price-index-methodology-report" TargetMode="External"/><Relationship Id="rId29" Type="http://schemas.openxmlformats.org/officeDocument/2006/relationships/hyperlink" Target="http://www.nhbc.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he.gov.uk/index/corporate/plans/district_housing_plans.htm" TargetMode="External"/><Relationship Id="rId24" Type="http://schemas.openxmlformats.org/officeDocument/2006/relationships/hyperlink" Target="https://www.finance-ni.gov.uk/publications/ni-house-price-index-data-quality-repor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collections/homelessness-statistics" TargetMode="External"/><Relationship Id="rId23" Type="http://schemas.openxmlformats.org/officeDocument/2006/relationships/hyperlink" Target="http://epp.eurostat.ec.europa.eu/portal/page/portal/quality/quality_reporting" TargetMode="External"/><Relationship Id="rId28" Type="http://schemas.openxmlformats.org/officeDocument/2006/relationships/hyperlink" Target="http://www.rpp.ulster.ac.uk/housing-index.php" TargetMode="External"/><Relationship Id="rId10" Type="http://schemas.openxmlformats.org/officeDocument/2006/relationships/hyperlink" Target="http://www.nihe.gov.uk/index/services/housing_need.htm" TargetMode="External"/><Relationship Id="rId19" Type="http://schemas.openxmlformats.org/officeDocument/2006/relationships/hyperlink" Target="https://www.finance-ni.gov.uk/topics/statistics-and-research/ni-house-price-inde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305874\AppData\Local\Microsoft\Windows\INetCache\Content.Outlook\8JW1NF8S\www.opendatani.gov.uk" TargetMode="External"/><Relationship Id="rId14" Type="http://schemas.openxmlformats.org/officeDocument/2006/relationships/hyperlink" Target="http://www.nihe.gov.uk/index/corporate/strategies/homelessness_strategy.htm" TargetMode="External"/><Relationship Id="rId22" Type="http://schemas.openxmlformats.org/officeDocument/2006/relationships/hyperlink" Target="https://www.gov.uk/government/publications/about-the-uk-house-price-index/uk-house-price-index-quality-assurance-of-administrative-data" TargetMode="External"/><Relationship Id="rId27" Type="http://schemas.openxmlformats.org/officeDocument/2006/relationships/hyperlink" Target="http://www.nationwide.co.uk/hpi" TargetMode="External"/><Relationship Id="rId30" Type="http://schemas.openxmlformats.org/officeDocument/2006/relationships/hyperlink" Target="http://www.nhbc.co.uk/Builders/ProductsandServices/InformationProducts/Hous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Northern Ireland Housing Bulletin April-June 2020</vt:lpstr>
    </vt:vector>
  </TitlesOfParts>
  <Company>IT Assist</Company>
  <LinksUpToDate>false</LinksUpToDate>
  <CharactersWithSpaces>33499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April-June 2020</dc:title>
  <dc:creator>Katie.Fulton@communities-ni.gov.uk</dc:creator>
  <cp:lastModifiedBy>Fulton, Katie</cp:lastModifiedBy>
  <cp:revision>2</cp:revision>
  <cp:lastPrinted>2018-11-01T10:41:00Z</cp:lastPrinted>
  <dcterms:created xsi:type="dcterms:W3CDTF">2020-11-24T14:58:00Z</dcterms:created>
  <dcterms:modified xsi:type="dcterms:W3CDTF">2020-11-24T14:58:00Z</dcterms:modified>
</cp:coreProperties>
</file>